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10160" w14:textId="0869C28D" w:rsidR="00DC4AF9" w:rsidRDefault="00DC4AF9" w:rsidP="00DC4AF9">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006452EA" w:rsidRPr="006452EA">
        <w:rPr>
          <w:rFonts w:ascii="Arial" w:hAnsi="Arial" w:cs="Arial"/>
          <w:b/>
          <w:sz w:val="24"/>
          <w:szCs w:val="28"/>
          <w:lang w:val="en-US"/>
        </w:rPr>
        <w:t>R4-23013</w:t>
      </w:r>
      <w:r w:rsidR="006452EA">
        <w:rPr>
          <w:rFonts w:ascii="Arial" w:hAnsi="Arial" w:cs="Arial"/>
          <w:b/>
          <w:sz w:val="24"/>
          <w:szCs w:val="28"/>
          <w:lang w:val="en-US"/>
        </w:rPr>
        <w:t>30</w:t>
      </w:r>
    </w:p>
    <w:p w14:paraId="67EE8C7D" w14:textId="43A6DE6B" w:rsidR="00DC4AF9" w:rsidRPr="001D2FBF" w:rsidRDefault="00DC4AF9" w:rsidP="00DC4AF9">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B777AD">
        <w:rPr>
          <w:rFonts w:ascii="Arial" w:hAnsi="Arial" w:cs="Arial"/>
          <w:b/>
          <w:sz w:val="24"/>
          <w:szCs w:val="28"/>
          <w:lang w:val="en-US"/>
        </w:rPr>
        <w:t>3</w:t>
      </w:r>
    </w:p>
    <w:bookmarkEnd w:id="1"/>
    <w:p w14:paraId="367FCFEA" w14:textId="5AD6F48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4AF9">
        <w:rPr>
          <w:rFonts w:ascii="Arial" w:hAnsi="Arial" w:cs="Arial"/>
          <w:color w:val="000000"/>
          <w:sz w:val="22"/>
        </w:rPr>
        <w:t>9</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44CCB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TCI state </w:t>
      </w:r>
      <w:r w:rsidR="002C5B82">
        <w:rPr>
          <w:rFonts w:ascii="Arial" w:hAnsi="Arial" w:cs="Arial"/>
          <w:color w:val="000000"/>
          <w:sz w:val="22"/>
        </w:rPr>
        <w:t>switch delay</w:t>
      </w:r>
      <w:r w:rsidR="00DC4AF9" w:rsidRPr="00DC4AF9">
        <w:rPr>
          <w:rFonts w:ascii="Arial" w:hAnsi="Arial" w:cs="Arial"/>
          <w:color w:val="000000"/>
          <w:sz w:val="22"/>
        </w:rPr>
        <w:t xml:space="preserve">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1691B270"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781054">
        <w:rPr>
          <w:lang w:val="en-US"/>
        </w:rPr>
        <w:t>5</w:t>
      </w:r>
      <w:r w:rsidRPr="00B70031">
        <w:rPr>
          <w:lang w:val="en-US"/>
        </w:rPr>
        <w:t xml:space="preserve"> meeting, </w:t>
      </w:r>
      <w:r w:rsidR="001407B0">
        <w:rPr>
          <w:lang w:val="en-US"/>
        </w:rPr>
        <w:t xml:space="preserve">there were discussions on </w:t>
      </w:r>
      <w:r w:rsidR="0000412C">
        <w:rPr>
          <w:lang w:val="en-US"/>
        </w:rPr>
        <w:t>dual TCI states</w:t>
      </w:r>
      <w:r w:rsidR="00F31F09">
        <w:rPr>
          <w:lang w:val="en-US"/>
        </w:rPr>
        <w:t xml:space="preserv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w:t>
      </w:r>
      <w:r w:rsidR="00582373">
        <w:rPr>
          <w:lang w:val="en-US"/>
        </w:rPr>
        <w:t xml:space="preserve"> on general aspects relevant to </w:t>
      </w:r>
      <w:r w:rsidR="0000412C">
        <w:rPr>
          <w:lang w:val="en-US"/>
        </w:rPr>
        <w:t>dual TCI states</w:t>
      </w:r>
      <w:r w:rsidR="00582373">
        <w:rPr>
          <w:lang w:val="en-US"/>
        </w:rPr>
        <w:t xml:space="preserve"> switching</w:t>
      </w:r>
      <w:r w:rsidR="00F7687C">
        <w:rPr>
          <w:lang w:val="en-US"/>
        </w:rPr>
        <w:t xml:space="preserve">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4C154EA" w14:textId="77777777" w:rsidR="00781054" w:rsidRPr="00857B81" w:rsidRDefault="00781054" w:rsidP="00781054">
            <w:pPr>
              <w:rPr>
                <w:b/>
                <w:u w:val="single"/>
                <w:lang w:eastAsia="ko-KR"/>
              </w:rPr>
            </w:pPr>
            <w:bookmarkStart w:id="6" w:name="_Hlk116589252"/>
            <w:r w:rsidRPr="00857B81">
              <w:rPr>
                <w:b/>
                <w:u w:val="single"/>
                <w:lang w:eastAsia="ko-KR"/>
              </w:rPr>
              <w:t>Issue 1-1-1: Regarding group-based reporting and simultaneous reception with different QCL type-D</w:t>
            </w:r>
          </w:p>
          <w:p w14:paraId="57E34B1B" w14:textId="77777777" w:rsidR="00781054" w:rsidRPr="00857B81" w:rsidRDefault="00781054" w:rsidP="00781054">
            <w:pPr>
              <w:pStyle w:val="a3"/>
              <w:numPr>
                <w:ilvl w:val="0"/>
                <w:numId w:val="25"/>
              </w:numPr>
              <w:ind w:left="720"/>
              <w:rPr>
                <w:lang w:eastAsia="zh-CN"/>
              </w:rPr>
            </w:pPr>
            <w:r w:rsidRPr="00857B81">
              <w:rPr>
                <w:lang w:val="sv-SE" w:eastAsia="zh-CN"/>
              </w:rPr>
              <w:t xml:space="preserve"> Agreement</w:t>
            </w:r>
          </w:p>
          <w:p w14:paraId="45C52A31" w14:textId="77777777" w:rsidR="00781054" w:rsidRPr="00857B81" w:rsidRDefault="00781054" w:rsidP="00781054">
            <w:pPr>
              <w:pStyle w:val="a3"/>
              <w:numPr>
                <w:ilvl w:val="1"/>
                <w:numId w:val="25"/>
              </w:numPr>
              <w:ind w:left="1440"/>
              <w:rPr>
                <w:lang w:eastAsia="zh-CN"/>
              </w:rPr>
            </w:pPr>
            <w:r w:rsidRPr="00857B81">
              <w:rPr>
                <w:lang w:eastAsia="zh-CN"/>
              </w:rPr>
              <w:t>group based reporting is one of the means to enable simultaneous reception</w:t>
            </w:r>
          </w:p>
          <w:p w14:paraId="37F07C68" w14:textId="77777777" w:rsidR="00781054" w:rsidRPr="00857B81" w:rsidRDefault="00781054" w:rsidP="00781054">
            <w:pPr>
              <w:pStyle w:val="a3"/>
              <w:numPr>
                <w:ilvl w:val="0"/>
                <w:numId w:val="25"/>
              </w:numPr>
              <w:ind w:left="720"/>
              <w:rPr>
                <w:lang w:eastAsia="zh-CN"/>
              </w:rPr>
            </w:pPr>
            <w:r w:rsidRPr="00857B81">
              <w:rPr>
                <w:lang w:eastAsia="zh-CN"/>
              </w:rPr>
              <w:t>Candidate proposals for further study</w:t>
            </w:r>
          </w:p>
          <w:p w14:paraId="1FE17D1F" w14:textId="77777777" w:rsidR="00781054" w:rsidRPr="00857B81" w:rsidRDefault="00781054" w:rsidP="00781054">
            <w:pPr>
              <w:pStyle w:val="a3"/>
              <w:numPr>
                <w:ilvl w:val="1"/>
                <w:numId w:val="25"/>
              </w:numPr>
              <w:rPr>
                <w:lang w:eastAsia="zh-CN"/>
              </w:rPr>
            </w:pPr>
            <w:r w:rsidRPr="00857B81">
              <w:rPr>
                <w:lang w:eastAsia="zh-CN"/>
              </w:rPr>
              <w:t>Option 1: Simultaneous reception is not necessarily based on group-based reception</w:t>
            </w:r>
          </w:p>
          <w:p w14:paraId="2889D1D9" w14:textId="6EAC0C26" w:rsidR="00781054" w:rsidRPr="00857B81" w:rsidRDefault="00781054" w:rsidP="00781054">
            <w:pPr>
              <w:pStyle w:val="a3"/>
              <w:numPr>
                <w:ilvl w:val="1"/>
                <w:numId w:val="25"/>
              </w:numPr>
              <w:rPr>
                <w:lang w:eastAsia="zh-CN"/>
              </w:rPr>
            </w:pPr>
            <w:r w:rsidRPr="00857B81">
              <w:rPr>
                <w:lang w:eastAsia="zh-CN"/>
              </w:rPr>
              <w:t xml:space="preserve">Option 2: TCI switch requirements are to specify </w:t>
            </w:r>
            <w:r w:rsidR="0000412C">
              <w:rPr>
                <w:lang w:eastAsia="zh-CN"/>
              </w:rPr>
              <w:t>dual TCI states</w:t>
            </w:r>
            <w:r w:rsidRPr="00857B81">
              <w:rPr>
                <w:lang w:eastAsia="zh-CN"/>
              </w:rPr>
              <w:t xml:space="preserve"> switching requirements for multi-Rx (not necessary to limit to only simultaneous reception)</w:t>
            </w:r>
          </w:p>
          <w:p w14:paraId="382C21C3" w14:textId="77777777" w:rsidR="00781054" w:rsidRPr="00857B81" w:rsidRDefault="00781054" w:rsidP="00781054">
            <w:pPr>
              <w:rPr>
                <w:b/>
                <w:u w:val="single"/>
                <w:lang w:eastAsia="ko-KR"/>
              </w:rPr>
            </w:pPr>
            <w:r w:rsidRPr="00857B81">
              <w:rPr>
                <w:b/>
                <w:u w:val="single"/>
                <w:lang w:eastAsia="ko-KR"/>
              </w:rPr>
              <w:t>Issue 1-1-2:</w:t>
            </w:r>
            <w:r w:rsidRPr="00857B81">
              <w:rPr>
                <w:b/>
                <w:lang w:eastAsia="ko-KR"/>
              </w:rPr>
              <w:t xml:space="preserve"> As per RAN1 agreements, group-based reporting is supported for single DCI only. If group-based reporting is a prerequisite, this AI can focus on single DCI case only.</w:t>
            </w:r>
            <w:r w:rsidRPr="00857B81">
              <w:rPr>
                <w:b/>
                <w:u w:val="single"/>
                <w:lang w:eastAsia="ko-KR"/>
              </w:rPr>
              <w:t xml:space="preserve"> </w:t>
            </w:r>
          </w:p>
          <w:p w14:paraId="101807E4" w14:textId="77777777" w:rsidR="00781054" w:rsidRPr="00857B81" w:rsidRDefault="00781054" w:rsidP="00781054">
            <w:pPr>
              <w:pStyle w:val="a3"/>
              <w:numPr>
                <w:ilvl w:val="0"/>
                <w:numId w:val="25"/>
              </w:numPr>
              <w:ind w:left="720"/>
              <w:rPr>
                <w:lang w:eastAsia="zh-CN"/>
              </w:rPr>
            </w:pPr>
            <w:r w:rsidRPr="00857B81">
              <w:rPr>
                <w:lang w:eastAsia="zh-CN"/>
              </w:rPr>
              <w:t>Candidate proposals for further study</w:t>
            </w:r>
          </w:p>
          <w:p w14:paraId="04F36556" w14:textId="77777777" w:rsidR="00781054" w:rsidRPr="00857B81" w:rsidRDefault="00781054" w:rsidP="00781054">
            <w:pPr>
              <w:pStyle w:val="a3"/>
              <w:numPr>
                <w:ilvl w:val="1"/>
                <w:numId w:val="25"/>
              </w:numPr>
              <w:ind w:left="1440"/>
              <w:rPr>
                <w:lang w:eastAsia="zh-CN"/>
              </w:rPr>
            </w:pPr>
            <w:r w:rsidRPr="00857B81">
              <w:rPr>
                <w:lang w:eastAsia="zh-CN"/>
              </w:rPr>
              <w:t xml:space="preserve">Companies to check this RAN1 agreement and more discussion is needed during </w:t>
            </w:r>
            <w:r>
              <w:rPr>
                <w:lang w:eastAsia="zh-CN"/>
              </w:rPr>
              <w:t>next</w:t>
            </w:r>
            <w:r w:rsidRPr="00857B81">
              <w:rPr>
                <w:lang w:eastAsia="zh-CN"/>
              </w:rPr>
              <w:t xml:space="preserve"> meeting. </w:t>
            </w:r>
          </w:p>
          <w:p w14:paraId="304EE4EA" w14:textId="11E25AC2" w:rsidR="00781054" w:rsidRPr="00857B81" w:rsidRDefault="00781054" w:rsidP="00781054">
            <w:pPr>
              <w:rPr>
                <w:b/>
                <w:u w:val="single"/>
                <w:lang w:eastAsia="ko-KR"/>
              </w:rPr>
            </w:pPr>
            <w:r w:rsidRPr="00857B81">
              <w:rPr>
                <w:b/>
                <w:u w:val="single"/>
                <w:lang w:eastAsia="ko-KR"/>
              </w:rPr>
              <w:t xml:space="preserve">Issue 1-1-3: Definition of </w:t>
            </w:r>
            <w:r w:rsidR="0000412C">
              <w:rPr>
                <w:b/>
                <w:u w:val="single"/>
                <w:lang w:eastAsia="ko-KR"/>
              </w:rPr>
              <w:t>Dual TCI states</w:t>
            </w:r>
            <w:r w:rsidRPr="00857B81">
              <w:rPr>
                <w:b/>
                <w:u w:val="single"/>
                <w:lang w:eastAsia="ko-KR"/>
              </w:rPr>
              <w:t xml:space="preserve"> switch </w:t>
            </w:r>
          </w:p>
          <w:p w14:paraId="5DB09F60" w14:textId="7995BF82" w:rsidR="00781054" w:rsidRPr="00593044" w:rsidRDefault="0000412C" w:rsidP="00781054">
            <w:pPr>
              <w:pStyle w:val="a3"/>
              <w:numPr>
                <w:ilvl w:val="1"/>
                <w:numId w:val="25"/>
              </w:numPr>
              <w:ind w:left="1440"/>
              <w:rPr>
                <w:lang w:eastAsia="zh-CN"/>
              </w:rPr>
            </w:pPr>
            <w:r>
              <w:rPr>
                <w:lang w:eastAsia="zh-CN"/>
              </w:rPr>
              <w:t>Dual TCI states</w:t>
            </w:r>
            <w:r w:rsidR="00781054" w:rsidRPr="00593044">
              <w:rPr>
                <w:lang w:eastAsia="zh-CN"/>
              </w:rPr>
              <w:t xml:space="preserve"> switching refers to the case when two active TCI states with QCL type D for simultaneous reception of PDCCH/PDSCH are involved before and/or after TCI switching command. </w:t>
            </w:r>
          </w:p>
          <w:p w14:paraId="5BDF12D2" w14:textId="4CB0DFEB" w:rsidR="00781054" w:rsidRPr="00593044" w:rsidRDefault="00781054" w:rsidP="00781054">
            <w:pPr>
              <w:pStyle w:val="a3"/>
              <w:numPr>
                <w:ilvl w:val="1"/>
                <w:numId w:val="25"/>
              </w:numPr>
              <w:ind w:left="1440"/>
              <w:rPr>
                <w:lang w:eastAsia="zh-CN"/>
              </w:rPr>
            </w:pPr>
            <w:r w:rsidRPr="00593044">
              <w:rPr>
                <w:lang w:eastAsia="zh-CN"/>
              </w:rPr>
              <w:t xml:space="preserve">In other words, following are considered as </w:t>
            </w:r>
            <w:r w:rsidR="0000412C">
              <w:rPr>
                <w:lang w:eastAsia="zh-CN"/>
              </w:rPr>
              <w:t>dual TCI states</w:t>
            </w:r>
            <w:r w:rsidRPr="00593044">
              <w:rPr>
                <w:lang w:eastAsia="zh-CN"/>
              </w:rPr>
              <w:t xml:space="preserve"> switching to discuss the requirements </w:t>
            </w:r>
          </w:p>
          <w:p w14:paraId="17E1E02D" w14:textId="77777777" w:rsidR="00781054" w:rsidRPr="00593044" w:rsidRDefault="00781054" w:rsidP="00781054">
            <w:pPr>
              <w:pStyle w:val="a3"/>
              <w:numPr>
                <w:ilvl w:val="2"/>
                <w:numId w:val="25"/>
              </w:numPr>
              <w:rPr>
                <w:lang w:eastAsia="zh-CN"/>
              </w:rPr>
            </w:pPr>
            <w:r w:rsidRPr="00593044">
              <w:rPr>
                <w:lang w:eastAsia="zh-CN"/>
              </w:rPr>
              <w:t>Single DCI to Dual TCI</w:t>
            </w:r>
          </w:p>
          <w:p w14:paraId="4F61E8AD" w14:textId="77777777" w:rsidR="00781054" w:rsidRPr="00593044" w:rsidRDefault="00781054" w:rsidP="00781054">
            <w:pPr>
              <w:pStyle w:val="a3"/>
              <w:numPr>
                <w:ilvl w:val="2"/>
                <w:numId w:val="25"/>
              </w:numPr>
              <w:rPr>
                <w:lang w:eastAsia="zh-CN"/>
              </w:rPr>
            </w:pPr>
            <w:r w:rsidRPr="00593044">
              <w:rPr>
                <w:lang w:eastAsia="zh-CN"/>
              </w:rPr>
              <w:t xml:space="preserve">Dual TCI to Dual TCI </w:t>
            </w:r>
          </w:p>
          <w:p w14:paraId="3044BE76" w14:textId="02B2206E" w:rsidR="003172DE" w:rsidRPr="003172DE" w:rsidRDefault="00781054" w:rsidP="00781054">
            <w:pPr>
              <w:pStyle w:val="a3"/>
              <w:numPr>
                <w:ilvl w:val="2"/>
                <w:numId w:val="25"/>
              </w:numPr>
              <w:rPr>
                <w:sz w:val="22"/>
                <w:szCs w:val="22"/>
                <w:lang w:eastAsia="zh-CN"/>
              </w:rPr>
            </w:pPr>
            <w:r>
              <w:rPr>
                <w:lang w:eastAsia="zh-CN"/>
              </w:rPr>
              <w:t xml:space="preserve">FFS: </w:t>
            </w:r>
            <w:r w:rsidRPr="00593044">
              <w:rPr>
                <w:lang w:eastAsia="zh-CN"/>
              </w:rPr>
              <w:t>Dual TCI to Single TCI</w:t>
            </w:r>
            <w:bookmarkEnd w:id="6"/>
            <w:r w:rsidR="00F31F09" w:rsidRPr="00A15207">
              <w:rPr>
                <w:rFonts w:eastAsia="Times New Roman"/>
                <w:i/>
                <w:lang w:eastAsia="zh-CN"/>
              </w:rPr>
              <w:t xml:space="preserve"> </w:t>
            </w:r>
          </w:p>
        </w:tc>
      </w:tr>
    </w:tbl>
    <w:p w14:paraId="44F970C4" w14:textId="171F6F64" w:rsidR="00CE5D0B" w:rsidRPr="00AC65D7" w:rsidRDefault="002255E9" w:rsidP="00357442">
      <w:pPr>
        <w:spacing w:before="120" w:after="0"/>
        <w:jc w:val="both"/>
        <w:rPr>
          <w:lang w:val="en-US"/>
        </w:rPr>
      </w:pPr>
      <w:r>
        <w:rPr>
          <w:lang w:val="en-US"/>
        </w:rPr>
        <w:t>There were</w:t>
      </w:r>
      <w:r w:rsidR="00F436FC">
        <w:rPr>
          <w:lang w:val="en-US"/>
        </w:rPr>
        <w:t xml:space="preserve"> also</w:t>
      </w:r>
      <w:r>
        <w:rPr>
          <w:lang w:val="en-US"/>
        </w:rPr>
        <w:t xml:space="preserve"> many</w:t>
      </w:r>
      <w:r w:rsidR="00245F2C">
        <w:rPr>
          <w:lang w:val="en-US"/>
        </w:rPr>
        <w:t xml:space="preserve"> other</w:t>
      </w:r>
      <w:r>
        <w:rPr>
          <w:lang w:val="en-US"/>
        </w:rPr>
        <w:t xml:space="preserve"> issues</w:t>
      </w:r>
      <w:r w:rsidR="00F436FC" w:rsidRPr="00F436FC">
        <w:rPr>
          <w:rFonts w:hint="eastAsia"/>
          <w:lang w:val="en-US"/>
        </w:rPr>
        <w:t xml:space="preserve"> </w:t>
      </w:r>
      <w:r w:rsidR="00F436FC">
        <w:rPr>
          <w:rFonts w:hint="eastAsia"/>
          <w:lang w:val="en-US"/>
        </w:rPr>
        <w:t>of</w:t>
      </w:r>
      <w:r w:rsidR="00F436FC">
        <w:rPr>
          <w:lang w:val="en-US"/>
        </w:rPr>
        <w:t xml:space="preserve"> TCI state switching</w:t>
      </w:r>
      <w:r w:rsidR="00582373">
        <w:rPr>
          <w:lang w:val="en-US"/>
        </w:rPr>
        <w:t>,</w:t>
      </w:r>
      <w:r w:rsidR="00F436FC">
        <w:rPr>
          <w:lang w:val="en-US"/>
        </w:rPr>
        <w:t xml:space="preserve"> which were</w:t>
      </w:r>
      <w:r w:rsidR="00245F2C">
        <w:rPr>
          <w:lang w:val="en-US"/>
        </w:rPr>
        <w:t xml:space="preserve"> also captured in the WF [1].</w:t>
      </w:r>
      <w:r w:rsidR="00AE6B11">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56C2E88C" w14:textId="07639170" w:rsidR="00F31F09" w:rsidRDefault="00F31F09" w:rsidP="00F31F09">
      <w:pPr>
        <w:pStyle w:val="2"/>
        <w:numPr>
          <w:ilvl w:val="0"/>
          <w:numId w:val="0"/>
        </w:numPr>
        <w:rPr>
          <w:lang w:val="en-US"/>
        </w:rPr>
      </w:pPr>
      <w:r w:rsidRPr="00082D43">
        <w:rPr>
          <w:rFonts w:hint="eastAsia"/>
          <w:lang w:val="en-US"/>
        </w:rPr>
        <w:t>2</w:t>
      </w:r>
      <w:r w:rsidRPr="00082D43">
        <w:rPr>
          <w:lang w:val="en-US"/>
        </w:rPr>
        <w:t>.</w:t>
      </w:r>
      <w:r w:rsidR="006772F7">
        <w:rPr>
          <w:lang w:val="en-US"/>
        </w:rPr>
        <w:t>1</w:t>
      </w:r>
      <w:r w:rsidRPr="00082D43">
        <w:rPr>
          <w:lang w:val="en-US"/>
        </w:rPr>
        <w:t xml:space="preserve"> </w:t>
      </w:r>
      <w:r w:rsidR="00F379D7">
        <w:rPr>
          <w:lang w:val="en-US"/>
        </w:rPr>
        <w:t>General aspects for dual TCI</w:t>
      </w:r>
      <w:r>
        <w:rPr>
          <w:lang w:val="en-US"/>
        </w:rPr>
        <w:t xml:space="preserve"> </w:t>
      </w:r>
    </w:p>
    <w:p w14:paraId="7B8E024E" w14:textId="77777777" w:rsidR="00FA1567" w:rsidRDefault="00FA1567" w:rsidP="006772F7">
      <w:pPr>
        <w:rPr>
          <w:lang w:val="en-US"/>
        </w:rPr>
      </w:pPr>
    </w:p>
    <w:p w14:paraId="68FC508B" w14:textId="731EDF34" w:rsidR="00103B41" w:rsidRDefault="004E2A6C" w:rsidP="00FA192F">
      <w:pPr>
        <w:jc w:val="both"/>
        <w:rPr>
          <w:lang w:val="en-US"/>
        </w:rPr>
      </w:pPr>
      <w:r>
        <w:rPr>
          <w:lang w:val="en-US"/>
        </w:rPr>
        <w:lastRenderedPageBreak/>
        <w:t>As also discussed in [3]</w:t>
      </w:r>
      <w:r w:rsidR="00FA192F">
        <w:rPr>
          <w:lang w:val="en-US"/>
        </w:rPr>
        <w:t xml:space="preserve">, </w:t>
      </w:r>
      <w:r w:rsidR="00FA192F" w:rsidRPr="00022467">
        <w:rPr>
          <w:lang w:val="en-US"/>
        </w:rPr>
        <w:t xml:space="preserve">group-based beam reporting is not necessarily related to S-DCI and M-DCI scheme, </w:t>
      </w:r>
      <w:r w:rsidR="00FA192F">
        <w:rPr>
          <w:lang w:val="en-US"/>
        </w:rPr>
        <w:t>e.g., it is not the prerequisite feature for supporting multi-DCI based multi-TRP schemes. I</w:t>
      </w:r>
      <w:r w:rsidR="00FA192F" w:rsidRPr="00022467">
        <w:rPr>
          <w:lang w:val="en-US"/>
        </w:rPr>
        <w:t>n RAN1 spec</w:t>
      </w:r>
      <w:r w:rsidR="00FA192F">
        <w:rPr>
          <w:lang w:val="en-US"/>
        </w:rPr>
        <w:t>,</w:t>
      </w:r>
      <w:r w:rsidR="00FA192F" w:rsidRPr="00022467">
        <w:rPr>
          <w:lang w:val="en-US"/>
        </w:rPr>
        <w:t xml:space="preserve"> </w:t>
      </w:r>
      <w:r w:rsidR="00103B41" w:rsidRPr="00022467">
        <w:rPr>
          <w:lang w:val="en-US"/>
        </w:rPr>
        <w:t xml:space="preserve">there </w:t>
      </w:r>
      <w:r w:rsidR="00FA192F">
        <w:rPr>
          <w:lang w:val="en-US"/>
        </w:rPr>
        <w:t>is</w:t>
      </w:r>
      <w:r w:rsidR="00103B41" w:rsidRPr="00022467">
        <w:rPr>
          <w:lang w:val="en-US"/>
        </w:rPr>
        <w:t xml:space="preserve"> no other mechanism </w:t>
      </w:r>
      <w:r w:rsidR="00FA192F" w:rsidRPr="00022467">
        <w:rPr>
          <w:lang w:val="en-US"/>
        </w:rPr>
        <w:t xml:space="preserve">being specified </w:t>
      </w:r>
      <w:r w:rsidR="00103B41" w:rsidRPr="00022467">
        <w:rPr>
          <w:lang w:val="en-US"/>
        </w:rPr>
        <w:t>for NW to know beam pair that UE can receive simultaneously from our understanding.</w:t>
      </w:r>
      <w:r w:rsidR="00103B41">
        <w:rPr>
          <w:lang w:val="en-US"/>
        </w:rPr>
        <w:t xml:space="preserve"> </w:t>
      </w:r>
      <w:r w:rsidR="00FA192F">
        <w:rPr>
          <w:lang w:val="en-US"/>
        </w:rPr>
        <w:t xml:space="preserve">So, for 2-PDSCHs scheduling for multi-TRP, NW may need to know the beam pair by configuring group-based beam reporting. </w:t>
      </w:r>
    </w:p>
    <w:p w14:paraId="3ED4649E" w14:textId="624BD4BF" w:rsidR="00FA192F" w:rsidRDefault="00FA192F" w:rsidP="00FA192F">
      <w:pPr>
        <w:jc w:val="both"/>
        <w:rPr>
          <w:lang w:val="en-US"/>
        </w:rPr>
      </w:pPr>
      <w:r>
        <w:rPr>
          <w:lang w:val="en-US"/>
        </w:rPr>
        <w:t xml:space="preserve">However, </w:t>
      </w:r>
      <w:r w:rsidR="0000412C">
        <w:rPr>
          <w:lang w:val="en-US"/>
        </w:rPr>
        <w:t>dual TCI states</w:t>
      </w:r>
      <w:r>
        <w:rPr>
          <w:lang w:val="en-US"/>
        </w:rPr>
        <w:t xml:space="preserve"> switching requirements</w:t>
      </w:r>
      <w:r w:rsidR="009B278C">
        <w:rPr>
          <w:lang w:val="en-US"/>
        </w:rPr>
        <w:t xml:space="preserve"> is not necessarily depending on group-based beam reporting. Though the reference signals for the </w:t>
      </w:r>
      <w:r w:rsidR="0000412C">
        <w:rPr>
          <w:lang w:val="en-US"/>
        </w:rPr>
        <w:t>dual TCI states</w:t>
      </w:r>
      <w:r w:rsidR="009B278C">
        <w:rPr>
          <w:lang w:val="en-US"/>
        </w:rPr>
        <w:t xml:space="preserve"> may be configured on the same OFDM symbol, it should not be the typical case. Before group-based beam reporting, NW has no information which pair of reference signals can be received simultaneously. </w:t>
      </w:r>
      <w:r w:rsidR="00786AA1">
        <w:rPr>
          <w:lang w:val="en-US"/>
        </w:rPr>
        <w:t xml:space="preserve">It is not possible for NW to configure appropriate beam pair on the same </w:t>
      </w:r>
      <w:r w:rsidR="009B278C">
        <w:rPr>
          <w:lang w:val="en-US"/>
        </w:rPr>
        <w:t>resource</w:t>
      </w:r>
      <w:r w:rsidR="00786AA1">
        <w:rPr>
          <w:lang w:val="en-US"/>
        </w:rPr>
        <w:t>. After group-based beam reporting, NW knows the beam pair that UE can receive simultaneously. However, it doesn’t mean NW will configure the reference signals for the beam pair on the same resources</w:t>
      </w:r>
      <w:r w:rsidR="008B2684">
        <w:rPr>
          <w:lang w:val="en-US"/>
        </w:rPr>
        <w:t xml:space="preserve">. It needs RRC reconfiguration </w:t>
      </w:r>
      <w:r w:rsidR="00D63741">
        <w:rPr>
          <w:lang w:val="en-US"/>
        </w:rPr>
        <w:t xml:space="preserve">to reconfigure the reference signals </w:t>
      </w:r>
      <w:r w:rsidR="008B2684">
        <w:rPr>
          <w:lang w:val="en-US"/>
        </w:rPr>
        <w:t xml:space="preserve">and beam pair(s) could change from time to time. Therefore, it is more reasonable to </w:t>
      </w:r>
      <w:r w:rsidR="00D63741">
        <w:rPr>
          <w:lang w:val="en-US"/>
        </w:rPr>
        <w:t>define</w:t>
      </w:r>
      <w:r w:rsidR="0046758A">
        <w:rPr>
          <w:lang w:val="en-US"/>
        </w:rPr>
        <w:t xml:space="preserve"> </w:t>
      </w:r>
      <w:r w:rsidR="0000412C">
        <w:rPr>
          <w:lang w:val="en-US"/>
        </w:rPr>
        <w:t>dual TCI states</w:t>
      </w:r>
      <w:r w:rsidR="00D63741">
        <w:rPr>
          <w:lang w:val="en-US"/>
        </w:rPr>
        <w:t xml:space="preserve"> switching requirements</w:t>
      </w:r>
      <w:r w:rsidR="003E0703">
        <w:rPr>
          <w:lang w:val="en-US"/>
        </w:rPr>
        <w:t xml:space="preserve"> without considering simultaneous reception</w:t>
      </w:r>
      <w:r w:rsidR="0046758A">
        <w:rPr>
          <w:lang w:val="en-US"/>
        </w:rPr>
        <w:t xml:space="preserve"> as baseline.</w:t>
      </w:r>
      <w:r w:rsidR="00D63741">
        <w:rPr>
          <w:lang w:val="en-US"/>
        </w:rPr>
        <w:t xml:space="preserve"> </w:t>
      </w:r>
    </w:p>
    <w:p w14:paraId="10B0D6AB" w14:textId="7937C890" w:rsidR="00F379D7" w:rsidRDefault="00F379D7" w:rsidP="00F379D7">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baseline requirements for </w:t>
      </w:r>
      <w:r w:rsidR="0000412C">
        <w:rPr>
          <w:b/>
          <w:bCs/>
          <w:i/>
          <w:iCs/>
          <w:lang w:val="en-US"/>
        </w:rPr>
        <w:t>dual TCI states</w:t>
      </w:r>
      <w:r w:rsidRPr="0046758A">
        <w:rPr>
          <w:b/>
          <w:bCs/>
          <w:i/>
          <w:iCs/>
          <w:lang w:val="en-US"/>
        </w:rPr>
        <w:t xml:space="preserve"> switching </w:t>
      </w:r>
      <w:r>
        <w:rPr>
          <w:b/>
          <w:bCs/>
          <w:i/>
          <w:iCs/>
          <w:lang w:val="en-US"/>
        </w:rPr>
        <w:t>is not based on</w:t>
      </w:r>
      <w:r w:rsidRPr="0046758A">
        <w:rPr>
          <w:b/>
          <w:bCs/>
          <w:i/>
          <w:iCs/>
          <w:lang w:val="en-US"/>
        </w:rPr>
        <w:t xml:space="preserve"> simultaneous reception</w:t>
      </w:r>
      <w:r w:rsidR="00971D12">
        <w:rPr>
          <w:b/>
          <w:bCs/>
          <w:i/>
          <w:iCs/>
          <w:lang w:val="en-US"/>
        </w:rPr>
        <w:t xml:space="preserve"> of TCI state reference signals</w:t>
      </w:r>
      <w:r>
        <w:rPr>
          <w:b/>
          <w:bCs/>
          <w:i/>
          <w:iCs/>
          <w:lang w:val="en-US"/>
        </w:rPr>
        <w:t>.</w:t>
      </w:r>
    </w:p>
    <w:p w14:paraId="3772D924" w14:textId="77777777" w:rsidR="00BB00DF" w:rsidRPr="00BB00DF" w:rsidRDefault="00BB00DF" w:rsidP="00BB00DF">
      <w:pPr>
        <w:jc w:val="both"/>
        <w:rPr>
          <w:lang w:val="en-US"/>
        </w:rPr>
      </w:pPr>
    </w:p>
    <w:p w14:paraId="6D0689B3" w14:textId="39D48C7D" w:rsidR="00AF38C3" w:rsidRDefault="00AF38C3" w:rsidP="00AF38C3">
      <w:pPr>
        <w:jc w:val="both"/>
        <w:rPr>
          <w:lang w:val="en-US"/>
        </w:rPr>
      </w:pPr>
      <w:r>
        <w:rPr>
          <w:lang w:val="en-US"/>
        </w:rPr>
        <w:t>Based on RAN1 conclusion, g</w:t>
      </w:r>
      <w:r w:rsidRPr="00022467">
        <w:rPr>
          <w:lang w:val="en-US"/>
        </w:rPr>
        <w:t>roup-based beam reporting is also supported for multiple-DCI in intra-cell multi-TRP scenario</w:t>
      </w:r>
      <w:r>
        <w:rPr>
          <w:lang w:val="en-US"/>
        </w:rPr>
        <w:t>, though i</w:t>
      </w:r>
      <w:r w:rsidRPr="00022467">
        <w:rPr>
          <w:lang w:val="en-US"/>
        </w:rPr>
        <w:t>t is not supported for inter-cell multi-TRP.</w:t>
      </w:r>
    </w:p>
    <w:p w14:paraId="351FC9B9" w14:textId="2AC934F6" w:rsidR="00BB00DF" w:rsidRDefault="00BB00DF" w:rsidP="00BB00DF">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sidR="00CB273F">
        <w:rPr>
          <w:b/>
          <w:bCs/>
          <w:i/>
          <w:iCs/>
          <w:lang w:val="en-US"/>
        </w:rPr>
        <w:t xml:space="preserve">Multi-DCI intra-cell multi-TRP is also supported for group-based beam reporting and corresponding </w:t>
      </w:r>
      <w:r w:rsidR="0000412C">
        <w:rPr>
          <w:b/>
          <w:bCs/>
          <w:i/>
          <w:iCs/>
          <w:lang w:val="en-US"/>
        </w:rPr>
        <w:t>dual TCI states</w:t>
      </w:r>
      <w:r w:rsidR="00CB273F">
        <w:rPr>
          <w:b/>
          <w:bCs/>
          <w:i/>
          <w:iCs/>
          <w:lang w:val="en-US"/>
        </w:rPr>
        <w:t xml:space="preserve"> switching requirements should be defined.</w:t>
      </w:r>
    </w:p>
    <w:p w14:paraId="59BC463A" w14:textId="77777777" w:rsidR="00FA1567" w:rsidRDefault="00FA1567" w:rsidP="006772F7">
      <w:pPr>
        <w:rPr>
          <w:lang w:val="en-US"/>
        </w:rPr>
      </w:pPr>
    </w:p>
    <w:p w14:paraId="40846B99" w14:textId="27D2BC8F" w:rsidR="00582373" w:rsidRDefault="00582373" w:rsidP="00582373">
      <w:pPr>
        <w:pStyle w:val="2"/>
        <w:numPr>
          <w:ilvl w:val="0"/>
          <w:numId w:val="0"/>
        </w:numPr>
        <w:rPr>
          <w:lang w:val="en-US"/>
        </w:rPr>
      </w:pPr>
      <w:r w:rsidRPr="00082D43">
        <w:rPr>
          <w:rFonts w:hint="eastAsia"/>
          <w:lang w:val="en-US"/>
        </w:rPr>
        <w:t>2</w:t>
      </w:r>
      <w:r w:rsidRPr="00082D43">
        <w:rPr>
          <w:lang w:val="en-US"/>
        </w:rPr>
        <w:t>.</w:t>
      </w:r>
      <w:r w:rsidR="006E0C8B">
        <w:rPr>
          <w:lang w:val="en-US"/>
        </w:rPr>
        <w:t>2</w:t>
      </w:r>
      <w:r w:rsidRPr="00082D43">
        <w:rPr>
          <w:lang w:val="en-US"/>
        </w:rPr>
        <w:t xml:space="preserve"> </w:t>
      </w:r>
      <w:r>
        <w:rPr>
          <w:lang w:val="en-US"/>
        </w:rPr>
        <w:t xml:space="preserve">TCI state </w:t>
      </w:r>
      <w:r w:rsidR="002C5B82">
        <w:rPr>
          <w:lang w:val="en-US"/>
        </w:rPr>
        <w:t>switch delay</w:t>
      </w:r>
      <w:r>
        <w:rPr>
          <w:lang w:val="en-US"/>
        </w:rPr>
        <w:t xml:space="preserve"> requirements </w:t>
      </w:r>
    </w:p>
    <w:p w14:paraId="560DB124" w14:textId="7C11BEAF" w:rsidR="00FA1567" w:rsidRDefault="006F76FB" w:rsidP="006772F7">
      <w:pPr>
        <w:rPr>
          <w:lang w:val="en-US"/>
        </w:rPr>
      </w:pPr>
      <w:r>
        <w:rPr>
          <w:rFonts w:hint="eastAsia"/>
          <w:lang w:val="en-US"/>
        </w:rPr>
        <w:t>I</w:t>
      </w:r>
      <w:r>
        <w:rPr>
          <w:lang w:val="en-US"/>
        </w:rPr>
        <w:t>n the last meeting, following TCI state switching triggering mechanism were agreed.</w:t>
      </w:r>
    </w:p>
    <w:tbl>
      <w:tblPr>
        <w:tblStyle w:val="afff5"/>
        <w:tblW w:w="0" w:type="auto"/>
        <w:tblInd w:w="0" w:type="dxa"/>
        <w:tblLook w:val="04A0" w:firstRow="1" w:lastRow="0" w:firstColumn="1" w:lastColumn="0" w:noHBand="0" w:noVBand="1"/>
      </w:tblPr>
      <w:tblGrid>
        <w:gridCol w:w="9630"/>
      </w:tblGrid>
      <w:tr w:rsidR="006F76FB" w14:paraId="2E74988A" w14:textId="77777777" w:rsidTr="006F76FB">
        <w:tc>
          <w:tcPr>
            <w:tcW w:w="9630" w:type="dxa"/>
          </w:tcPr>
          <w:p w14:paraId="597A78BF" w14:textId="77777777" w:rsidR="006F76FB" w:rsidRPr="00857B81" w:rsidRDefault="006F76FB" w:rsidP="006F76FB">
            <w:pPr>
              <w:rPr>
                <w:b/>
                <w:u w:val="single"/>
                <w:lang w:eastAsia="ko-KR"/>
              </w:rPr>
            </w:pPr>
            <w:r w:rsidRPr="00857B81">
              <w:rPr>
                <w:b/>
                <w:u w:val="single"/>
                <w:lang w:eastAsia="ko-KR"/>
              </w:rPr>
              <w:t xml:space="preserve">Issue 1-2-1: TCI state switch indication method for PDCCH and PDSCH </w:t>
            </w:r>
          </w:p>
          <w:p w14:paraId="4A771845" w14:textId="77777777" w:rsidR="006F76FB" w:rsidRPr="00857B81" w:rsidRDefault="006F76FB" w:rsidP="006F76FB">
            <w:pPr>
              <w:pStyle w:val="a3"/>
              <w:numPr>
                <w:ilvl w:val="1"/>
                <w:numId w:val="25"/>
              </w:numPr>
              <w:overflowPunct w:val="0"/>
              <w:autoSpaceDE w:val="0"/>
              <w:autoSpaceDN w:val="0"/>
              <w:adjustRightInd w:val="0"/>
              <w:textAlignment w:val="baseline"/>
              <w:rPr>
                <w:lang w:eastAsia="zh-CN"/>
              </w:rPr>
            </w:pPr>
            <w:r w:rsidRPr="00857B81">
              <w:rPr>
                <w:lang w:eastAsia="zh-CN"/>
              </w:rPr>
              <w:t xml:space="preserve">PDCCH non-SFN </w:t>
            </w:r>
          </w:p>
          <w:p w14:paraId="55EAE396" w14:textId="77777777" w:rsidR="006F76FB" w:rsidRPr="00857B81" w:rsidRDefault="006F76FB" w:rsidP="006F76FB">
            <w:pPr>
              <w:pStyle w:val="a3"/>
              <w:numPr>
                <w:ilvl w:val="2"/>
                <w:numId w:val="25"/>
              </w:numPr>
              <w:overflowPunct w:val="0"/>
              <w:autoSpaceDE w:val="0"/>
              <w:autoSpaceDN w:val="0"/>
              <w:adjustRightInd w:val="0"/>
              <w:textAlignment w:val="baseline"/>
              <w:rPr>
                <w:lang w:eastAsia="zh-CN"/>
              </w:rPr>
            </w:pPr>
            <w:r w:rsidRPr="00857B81">
              <w:rPr>
                <w:lang w:eastAsia="zh-CN"/>
              </w:rPr>
              <w:t>Only single PDCCH is supported. So Single MAC CE should be used</w:t>
            </w:r>
          </w:p>
          <w:p w14:paraId="2F29C723" w14:textId="77777777" w:rsidR="006F76FB" w:rsidRPr="00857B81" w:rsidRDefault="006F76FB" w:rsidP="006F76FB">
            <w:pPr>
              <w:pStyle w:val="a3"/>
              <w:numPr>
                <w:ilvl w:val="1"/>
                <w:numId w:val="25"/>
              </w:numPr>
              <w:overflowPunct w:val="0"/>
              <w:autoSpaceDE w:val="0"/>
              <w:autoSpaceDN w:val="0"/>
              <w:adjustRightInd w:val="0"/>
              <w:textAlignment w:val="baseline"/>
              <w:rPr>
                <w:lang w:eastAsia="zh-CN"/>
              </w:rPr>
            </w:pPr>
            <w:r>
              <w:rPr>
                <w:lang w:eastAsia="zh-CN"/>
              </w:rPr>
              <w:t xml:space="preserve">FFS: </w:t>
            </w:r>
            <w:r w:rsidRPr="00857B81">
              <w:rPr>
                <w:lang w:eastAsia="zh-CN"/>
              </w:rPr>
              <w:t xml:space="preserve">PDCCH SFN </w:t>
            </w:r>
          </w:p>
          <w:p w14:paraId="70C954CA" w14:textId="77777777" w:rsidR="006F76FB" w:rsidRPr="00857B81" w:rsidRDefault="006F76FB" w:rsidP="006F76FB">
            <w:pPr>
              <w:pStyle w:val="a3"/>
              <w:numPr>
                <w:ilvl w:val="2"/>
                <w:numId w:val="25"/>
              </w:numPr>
              <w:overflowPunct w:val="0"/>
              <w:autoSpaceDE w:val="0"/>
              <w:autoSpaceDN w:val="0"/>
              <w:adjustRightInd w:val="0"/>
              <w:textAlignment w:val="baseline"/>
              <w:rPr>
                <w:lang w:eastAsia="zh-CN"/>
              </w:rPr>
            </w:pPr>
            <w:r w:rsidRPr="00857B81">
              <w:rPr>
                <w:lang w:eastAsia="zh-CN"/>
              </w:rPr>
              <w:t xml:space="preserve">One MAC CE is used to indicate both TCI states </w:t>
            </w:r>
          </w:p>
          <w:p w14:paraId="76C6C9BB" w14:textId="77777777" w:rsidR="006F76FB" w:rsidRPr="00857B81" w:rsidRDefault="006F76FB" w:rsidP="006F76FB">
            <w:pPr>
              <w:pStyle w:val="a3"/>
              <w:numPr>
                <w:ilvl w:val="1"/>
                <w:numId w:val="25"/>
              </w:numPr>
              <w:autoSpaceDN w:val="0"/>
              <w:rPr>
                <w:lang w:eastAsia="zh-CN"/>
              </w:rPr>
            </w:pPr>
            <w:r w:rsidRPr="00857B81">
              <w:rPr>
                <w:lang w:eastAsia="zh-CN"/>
              </w:rPr>
              <w:t xml:space="preserve">PDSCH </w:t>
            </w:r>
          </w:p>
          <w:p w14:paraId="504627E0" w14:textId="2375CA46" w:rsidR="006F76FB" w:rsidRPr="006F76FB" w:rsidRDefault="006F76FB" w:rsidP="006F76FB">
            <w:pPr>
              <w:pStyle w:val="a3"/>
              <w:numPr>
                <w:ilvl w:val="2"/>
                <w:numId w:val="25"/>
              </w:numPr>
              <w:autoSpaceDN w:val="0"/>
            </w:pPr>
            <w:r w:rsidRPr="00857B81">
              <w:rPr>
                <w:lang w:eastAsia="zh-CN"/>
              </w:rPr>
              <w:t>For both SFN and non-SFN, only one DCI code point is indicated using single DCI and the code point may indicate one or two TCI states</w:t>
            </w:r>
          </w:p>
        </w:tc>
      </w:tr>
    </w:tbl>
    <w:p w14:paraId="601E574D" w14:textId="77777777" w:rsidR="00FA1567" w:rsidRDefault="00FA1567" w:rsidP="006772F7">
      <w:pPr>
        <w:rPr>
          <w:lang w:val="en-US"/>
        </w:rPr>
      </w:pPr>
    </w:p>
    <w:p w14:paraId="1F07C5DD" w14:textId="4BCBDC03" w:rsidR="008B3F8D" w:rsidRPr="00E93C20" w:rsidRDefault="00E93C20" w:rsidP="006772F7">
      <w:pPr>
        <w:rPr>
          <w:b/>
          <w:bCs/>
          <w:i/>
          <w:iCs/>
          <w:u w:val="single"/>
          <w:lang w:val="en-US"/>
        </w:rPr>
      </w:pPr>
      <w:r w:rsidRPr="00E93C20">
        <w:rPr>
          <w:b/>
          <w:bCs/>
          <w:i/>
          <w:iCs/>
          <w:u w:val="single"/>
          <w:lang w:val="en-US"/>
        </w:rPr>
        <w:t xml:space="preserve">MAC-CE based </w:t>
      </w:r>
      <w:r w:rsidR="0000412C">
        <w:rPr>
          <w:b/>
          <w:bCs/>
          <w:i/>
          <w:iCs/>
          <w:u w:val="single"/>
          <w:lang w:val="en-US"/>
        </w:rPr>
        <w:t>dual TCI states</w:t>
      </w:r>
      <w:r w:rsidRPr="00E93C20">
        <w:rPr>
          <w:b/>
          <w:bCs/>
          <w:i/>
          <w:iCs/>
          <w:u w:val="single"/>
          <w:lang w:val="en-US"/>
        </w:rPr>
        <w:t xml:space="preserve"> switching for </w:t>
      </w:r>
      <w:r w:rsidR="008B3F8D" w:rsidRPr="00E93C20">
        <w:rPr>
          <w:b/>
          <w:bCs/>
          <w:i/>
          <w:iCs/>
          <w:u w:val="single"/>
          <w:lang w:val="en-US"/>
        </w:rPr>
        <w:t xml:space="preserve">PDCCH </w:t>
      </w:r>
    </w:p>
    <w:p w14:paraId="2C24CCB6" w14:textId="2C47909A" w:rsidR="00E93C20" w:rsidRPr="00E93C20" w:rsidRDefault="00E93C20" w:rsidP="00E93C20">
      <w:pPr>
        <w:rPr>
          <w:lang w:val="en-US"/>
        </w:rPr>
      </w:pPr>
      <w:r w:rsidRPr="00E93C20">
        <w:rPr>
          <w:lang w:val="en-US"/>
        </w:rPr>
        <w:t xml:space="preserve">For PDCCH with </w:t>
      </w:r>
      <w:r w:rsidR="006244EA">
        <w:rPr>
          <w:lang w:val="en-US"/>
        </w:rPr>
        <w:t>single</w:t>
      </w:r>
      <w:r w:rsidRPr="00E93C20">
        <w:rPr>
          <w:lang w:val="en-US"/>
        </w:rPr>
        <w:t>-DCI</w:t>
      </w:r>
      <w:r>
        <w:rPr>
          <w:lang w:val="en-US"/>
        </w:rPr>
        <w:t>, two cases need to be considered.</w:t>
      </w:r>
    </w:p>
    <w:p w14:paraId="1ACE2E8C" w14:textId="12E53BD3" w:rsidR="00E93C20" w:rsidRPr="00E93C20" w:rsidRDefault="00E93C20" w:rsidP="006244EA">
      <w:pPr>
        <w:pStyle w:val="a3"/>
        <w:numPr>
          <w:ilvl w:val="0"/>
          <w:numId w:val="28"/>
        </w:numPr>
        <w:jc w:val="both"/>
      </w:pPr>
      <w:r w:rsidRPr="00E93C20">
        <w:t>For SFN PDCCH, two TCI states should be activated and indicated by one single MAC CE. Then, the UE can receive from different directions based on</w:t>
      </w:r>
      <w:r>
        <w:t xml:space="preserve"> the</w:t>
      </w:r>
      <w:r w:rsidRPr="00E93C20">
        <w:t xml:space="preserve"> configured </w:t>
      </w:r>
      <w:r w:rsidR="0000412C">
        <w:t>dual TCI states</w:t>
      </w:r>
      <w:r w:rsidRPr="00E93C20">
        <w:t>. SFN PDCCH is for single-DCI scheduling.</w:t>
      </w:r>
    </w:p>
    <w:p w14:paraId="72DC6ED3" w14:textId="77777777" w:rsidR="00E93C20" w:rsidRPr="00E93C20" w:rsidRDefault="00E93C20" w:rsidP="006244EA">
      <w:pPr>
        <w:pStyle w:val="a3"/>
        <w:numPr>
          <w:ilvl w:val="0"/>
          <w:numId w:val="28"/>
        </w:numPr>
        <w:jc w:val="both"/>
      </w:pPr>
      <w:r w:rsidRPr="00E93C20">
        <w:t>For PDCCH non-SFN (PDCCH repetition), the TCI states are configured for different CORESETs independently</w:t>
      </w:r>
    </w:p>
    <w:p w14:paraId="3C141342" w14:textId="24B12E5F" w:rsidR="00E93C20" w:rsidRDefault="00E93C20" w:rsidP="006244EA">
      <w:pPr>
        <w:jc w:val="both"/>
        <w:rPr>
          <w:lang w:val="en-US"/>
        </w:rPr>
      </w:pPr>
      <w:r w:rsidRPr="00E93C20">
        <w:rPr>
          <w:lang w:val="en-US"/>
        </w:rPr>
        <w:t>SFN PDCCH cannot be used for supporting 4-layer MIMO</w:t>
      </w:r>
      <w:r>
        <w:rPr>
          <w:lang w:val="en-US"/>
        </w:rPr>
        <w:t xml:space="preserve">. </w:t>
      </w:r>
      <w:r w:rsidRPr="00E93C20">
        <w:rPr>
          <w:lang w:val="en-US"/>
        </w:rPr>
        <w:t xml:space="preserve">The </w:t>
      </w:r>
      <w:r w:rsidR="0000412C">
        <w:rPr>
          <w:lang w:val="en-US"/>
        </w:rPr>
        <w:t>dual TCI states</w:t>
      </w:r>
      <w:r w:rsidRPr="00E93C20">
        <w:rPr>
          <w:lang w:val="en-US"/>
        </w:rPr>
        <w:t xml:space="preserve"> switch requirements for SFN PDCCH can be considered not relating to 4-layer MIMO</w:t>
      </w:r>
      <w:r>
        <w:rPr>
          <w:lang w:val="en-US"/>
        </w:rPr>
        <w:t xml:space="preserve"> in FR2. The requirements are missing in current specification. Thus, it is necessary to define the corresponding requirements to make the feature more useful though it is not 4-layer MIMO relevant.</w:t>
      </w:r>
      <w:r w:rsidR="00823AA6">
        <w:rPr>
          <w:lang w:val="en-US"/>
        </w:rPr>
        <w:t xml:space="preserve"> </w:t>
      </w:r>
    </w:p>
    <w:p w14:paraId="16BD7FAA" w14:textId="43AB2350" w:rsidR="00E93C20" w:rsidRDefault="006244EA" w:rsidP="006244EA">
      <w:pPr>
        <w:jc w:val="both"/>
        <w:rPr>
          <w:lang w:val="en-US"/>
        </w:rPr>
      </w:pPr>
      <w:r>
        <w:rPr>
          <w:lang w:val="en-US"/>
        </w:rPr>
        <w:lastRenderedPageBreak/>
        <w:t>PDCCH repetition can only be supported f</w:t>
      </w:r>
      <w:r w:rsidR="00E93C20" w:rsidRPr="00E93C20">
        <w:rPr>
          <w:lang w:val="en-US"/>
        </w:rPr>
        <w:t>or UE supporting mTRP-PDCCH-TwoQCL-TypeD-r17</w:t>
      </w:r>
      <w:r>
        <w:rPr>
          <w:lang w:val="en-US"/>
        </w:rPr>
        <w:t>.</w:t>
      </w:r>
      <w:r w:rsidR="00E93C20" w:rsidRPr="00E93C20">
        <w:rPr>
          <w:lang w:val="en-US"/>
        </w:rPr>
        <w:t xml:space="preserve"> </w:t>
      </w:r>
      <w:r>
        <w:rPr>
          <w:lang w:val="en-US"/>
        </w:rPr>
        <w:t xml:space="preserve">With this UE capability, </w:t>
      </w:r>
      <w:r w:rsidR="00E93C20" w:rsidRPr="00E93C20">
        <w:rPr>
          <w:lang w:val="en-US"/>
        </w:rPr>
        <w:t xml:space="preserve">there could be the case that UE </w:t>
      </w:r>
      <w:r>
        <w:rPr>
          <w:lang w:val="en-US"/>
        </w:rPr>
        <w:t>can</w:t>
      </w:r>
      <w:r w:rsidR="00E93C20" w:rsidRPr="00E93C20">
        <w:rPr>
          <w:lang w:val="en-US"/>
        </w:rPr>
        <w:t xml:space="preserve"> receiv</w:t>
      </w:r>
      <w:r>
        <w:rPr>
          <w:lang w:val="en-US"/>
        </w:rPr>
        <w:t>e</w:t>
      </w:r>
      <w:r w:rsidR="00E93C20" w:rsidRPr="00E93C20">
        <w:rPr>
          <w:lang w:val="en-US"/>
        </w:rPr>
        <w:t xml:space="preserve"> time-domain overlapping CORESETs with two QCL type-D.</w:t>
      </w:r>
      <w:r>
        <w:rPr>
          <w:lang w:val="en-US"/>
        </w:rPr>
        <w:t xml:space="preserve"> PDCCH repetition may also be used for 4-layer MIMO, e.g., by scheduling SDM PDSCHs.</w:t>
      </w:r>
    </w:p>
    <w:p w14:paraId="06FD1D78" w14:textId="56793833" w:rsidR="006244EA" w:rsidRPr="00E93C20" w:rsidRDefault="006244EA" w:rsidP="006244EA">
      <w:pPr>
        <w:rPr>
          <w:lang w:val="en-US"/>
        </w:rPr>
      </w:pPr>
      <w:r w:rsidRPr="00E93C20">
        <w:rPr>
          <w:lang w:val="en-US"/>
        </w:rPr>
        <w:t xml:space="preserve">For PDCCH with </w:t>
      </w:r>
      <w:r>
        <w:rPr>
          <w:lang w:val="en-US"/>
        </w:rPr>
        <w:t>multi</w:t>
      </w:r>
      <w:r w:rsidRPr="00E93C20">
        <w:rPr>
          <w:lang w:val="en-US"/>
        </w:rPr>
        <w:t>-DCI</w:t>
      </w:r>
      <w:r>
        <w:rPr>
          <w:lang w:val="en-US"/>
        </w:rPr>
        <w:t>, t</w:t>
      </w:r>
      <w:r w:rsidRPr="006244EA">
        <w:rPr>
          <w:lang w:val="en-US"/>
        </w:rPr>
        <w:t xml:space="preserve">wo TCI states </w:t>
      </w:r>
      <w:r>
        <w:rPr>
          <w:lang w:val="en-US"/>
        </w:rPr>
        <w:t xml:space="preserve">are configured </w:t>
      </w:r>
      <w:r w:rsidRPr="006244EA">
        <w:rPr>
          <w:lang w:val="en-US"/>
        </w:rPr>
        <w:t xml:space="preserve">for PDCCH, and each TCI state is activated by </w:t>
      </w:r>
      <w:r>
        <w:rPr>
          <w:lang w:val="en-US"/>
        </w:rPr>
        <w:t>one</w:t>
      </w:r>
      <w:r w:rsidRPr="006244EA">
        <w:rPr>
          <w:lang w:val="en-US"/>
        </w:rPr>
        <w:t xml:space="preserve"> MAC CE</w:t>
      </w:r>
      <w:r>
        <w:rPr>
          <w:lang w:val="en-US"/>
        </w:rPr>
        <w:t>. Multi-DCI PDCCH is also typical use case for supporting 4-layer MIMO in FR2.</w:t>
      </w:r>
    </w:p>
    <w:p w14:paraId="3D388486" w14:textId="65B093C0" w:rsidR="006244EA" w:rsidRDefault="006244EA" w:rsidP="006244EA">
      <w:pPr>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AD7C6B">
        <w:rPr>
          <w:b/>
          <w:bCs/>
          <w:i/>
          <w:iCs/>
          <w:lang w:val="en-US"/>
        </w:rPr>
        <w:t xml:space="preserve">MAC-CE based </w:t>
      </w:r>
      <w:r w:rsidR="0000412C">
        <w:rPr>
          <w:b/>
          <w:bCs/>
          <w:i/>
          <w:iCs/>
          <w:lang w:val="en-US"/>
        </w:rPr>
        <w:t>Dual TCI states</w:t>
      </w:r>
      <w:r>
        <w:rPr>
          <w:b/>
          <w:bCs/>
          <w:i/>
          <w:iCs/>
          <w:lang w:val="en-US"/>
        </w:rPr>
        <w:t xml:space="preserve"> switching requirements </w:t>
      </w:r>
      <w:r w:rsidR="00AD7C6B">
        <w:rPr>
          <w:b/>
          <w:bCs/>
          <w:i/>
          <w:iCs/>
          <w:lang w:val="en-US"/>
        </w:rPr>
        <w:t xml:space="preserve">for PDCCH repetition and PDCCH with multi-DCI is relevant to 4-layer MIMO.  </w:t>
      </w:r>
    </w:p>
    <w:p w14:paraId="7C8F76CB" w14:textId="0A1D487A" w:rsidR="00AD7C6B" w:rsidRDefault="00AD7C6B" w:rsidP="006244EA">
      <w:pPr>
        <w:rPr>
          <w:b/>
          <w:bCs/>
          <w:i/>
          <w:iCs/>
          <w:lang w:val="en-US"/>
        </w:rPr>
      </w:pPr>
      <w:r>
        <w:rPr>
          <w:b/>
          <w:bCs/>
          <w:i/>
          <w:iCs/>
          <w:lang w:val="en-US"/>
        </w:rPr>
        <w:t xml:space="preserve">MAC-CE based </w:t>
      </w:r>
      <w:r w:rsidR="0000412C">
        <w:rPr>
          <w:b/>
          <w:bCs/>
          <w:i/>
          <w:iCs/>
          <w:lang w:val="en-US"/>
        </w:rPr>
        <w:t>Dual TCI states</w:t>
      </w:r>
      <w:r>
        <w:rPr>
          <w:b/>
          <w:bCs/>
          <w:i/>
          <w:iCs/>
          <w:lang w:val="en-US"/>
        </w:rPr>
        <w:t xml:space="preserve"> switching requirements for SFN PDCCH is NOT relevant to 4-layer MIMO.</w:t>
      </w:r>
    </w:p>
    <w:p w14:paraId="00F80E7F" w14:textId="2DBD4D9E" w:rsidR="00823AA6" w:rsidRDefault="00823AA6" w:rsidP="00823AA6">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MAC CE based </w:t>
      </w:r>
      <w:r w:rsidR="0000412C">
        <w:rPr>
          <w:b/>
          <w:bCs/>
          <w:i/>
          <w:iCs/>
          <w:lang w:val="en-US"/>
        </w:rPr>
        <w:t>dual TCI state</w:t>
      </w:r>
      <w:r>
        <w:rPr>
          <w:b/>
          <w:bCs/>
          <w:i/>
          <w:iCs/>
          <w:lang w:val="en-US"/>
        </w:rPr>
        <w:t>s switch, requirements are specified for</w:t>
      </w:r>
      <w:r w:rsidR="00861F49">
        <w:rPr>
          <w:b/>
          <w:bCs/>
          <w:i/>
          <w:iCs/>
          <w:lang w:val="en-US"/>
        </w:rPr>
        <w:t xml:space="preserve"> single-DCI of</w:t>
      </w:r>
      <w:r>
        <w:rPr>
          <w:b/>
          <w:bCs/>
          <w:i/>
          <w:iCs/>
          <w:lang w:val="en-US"/>
        </w:rPr>
        <w:t xml:space="preserve"> </w:t>
      </w:r>
      <w:r w:rsidR="00AF7C59">
        <w:rPr>
          <w:b/>
          <w:bCs/>
          <w:i/>
          <w:iCs/>
          <w:lang w:val="en-US"/>
        </w:rPr>
        <w:t xml:space="preserve">SFN PDCCH, PDCCH repetition and </w:t>
      </w:r>
      <w:r w:rsidR="00861F49">
        <w:rPr>
          <w:b/>
          <w:bCs/>
          <w:i/>
          <w:iCs/>
          <w:lang w:val="en-US"/>
        </w:rPr>
        <w:t>multi-DCI</w:t>
      </w:r>
      <w:r>
        <w:rPr>
          <w:b/>
          <w:bCs/>
          <w:i/>
          <w:iCs/>
          <w:lang w:val="en-US"/>
        </w:rPr>
        <w:t>.</w:t>
      </w:r>
    </w:p>
    <w:p w14:paraId="6E7105CA" w14:textId="77777777" w:rsidR="00823AA6" w:rsidRDefault="00823AA6" w:rsidP="002C01C5">
      <w:pPr>
        <w:rPr>
          <w:lang w:val="en-US"/>
        </w:rPr>
      </w:pPr>
    </w:p>
    <w:p w14:paraId="7D0A43F0" w14:textId="42B48F65" w:rsidR="002C01C5" w:rsidRPr="002C01C5" w:rsidRDefault="002C01C5" w:rsidP="002C01C5">
      <w:pPr>
        <w:jc w:val="both"/>
        <w:rPr>
          <w:lang w:val="en-US"/>
        </w:rPr>
      </w:pPr>
      <w:r>
        <w:rPr>
          <w:lang w:val="en-US"/>
        </w:rPr>
        <w:t>It was agreed in the last meeting f</w:t>
      </w:r>
      <w:r w:rsidRPr="002C01C5">
        <w:rPr>
          <w:lang w:val="en-US"/>
        </w:rPr>
        <w:t xml:space="preserve">ollowing </w:t>
      </w:r>
      <w:r>
        <w:rPr>
          <w:lang w:val="en-US"/>
        </w:rPr>
        <w:t xml:space="preserve">cases </w:t>
      </w:r>
      <w:r w:rsidRPr="002C01C5">
        <w:rPr>
          <w:lang w:val="en-US"/>
        </w:rPr>
        <w:t xml:space="preserve">are considered as </w:t>
      </w:r>
      <w:r w:rsidR="0000412C">
        <w:rPr>
          <w:lang w:val="en-US"/>
        </w:rPr>
        <w:t>dual TCI states</w:t>
      </w:r>
      <w:r w:rsidRPr="002C01C5">
        <w:rPr>
          <w:lang w:val="en-US"/>
        </w:rPr>
        <w:t xml:space="preserve"> switching to discuss the requirements </w:t>
      </w:r>
    </w:p>
    <w:p w14:paraId="0DDD3ECF" w14:textId="77777777" w:rsidR="002C01C5" w:rsidRPr="002C01C5" w:rsidRDefault="002C01C5" w:rsidP="002C01C5">
      <w:pPr>
        <w:pStyle w:val="a3"/>
        <w:numPr>
          <w:ilvl w:val="0"/>
          <w:numId w:val="29"/>
        </w:numPr>
        <w:jc w:val="both"/>
      </w:pPr>
      <w:r w:rsidRPr="002C01C5">
        <w:t>Single DCI to Dual TCI</w:t>
      </w:r>
    </w:p>
    <w:p w14:paraId="7BBF3EF9" w14:textId="77777777" w:rsidR="002C01C5" w:rsidRPr="002C01C5" w:rsidRDefault="002C01C5" w:rsidP="002C01C5">
      <w:pPr>
        <w:pStyle w:val="a3"/>
        <w:numPr>
          <w:ilvl w:val="0"/>
          <w:numId w:val="29"/>
        </w:numPr>
        <w:jc w:val="both"/>
      </w:pPr>
      <w:r w:rsidRPr="002C01C5">
        <w:t xml:space="preserve">Dual TCI to Dual TCI </w:t>
      </w:r>
    </w:p>
    <w:p w14:paraId="72DFC400" w14:textId="77777777" w:rsidR="002C01C5" w:rsidRPr="002C01C5" w:rsidRDefault="002C01C5" w:rsidP="002C01C5">
      <w:pPr>
        <w:pStyle w:val="a3"/>
        <w:numPr>
          <w:ilvl w:val="0"/>
          <w:numId w:val="29"/>
        </w:numPr>
        <w:jc w:val="both"/>
      </w:pPr>
      <w:r w:rsidRPr="002C01C5">
        <w:t>FFS: Dual TCI to Single TCI</w:t>
      </w:r>
    </w:p>
    <w:p w14:paraId="3A995266" w14:textId="7B91F47D" w:rsidR="002C01C5" w:rsidRPr="002C01C5" w:rsidRDefault="00702018" w:rsidP="002C01C5">
      <w:pPr>
        <w:jc w:val="both"/>
        <w:rPr>
          <w:lang w:val="en-US"/>
        </w:rPr>
      </w:pPr>
      <w:r>
        <w:rPr>
          <w:lang w:val="en-US"/>
        </w:rPr>
        <w:t>In our view, t</w:t>
      </w:r>
      <w:r w:rsidR="00913724" w:rsidRPr="00913724">
        <w:rPr>
          <w:lang w:val="en-US"/>
        </w:rPr>
        <w:t>he TCI state switch delay requirements could be irrelevant of source TCI</w:t>
      </w:r>
      <w:r>
        <w:rPr>
          <w:lang w:val="en-US"/>
        </w:rPr>
        <w:t xml:space="preserve"> state unless one of the target TCI is exactly the same as source TCI state in which case optimization may be considered. It is important to define the baseline requirements with new </w:t>
      </w:r>
      <w:r w:rsidR="0000412C">
        <w:rPr>
          <w:lang w:val="en-US"/>
        </w:rPr>
        <w:t>dual TCI states</w:t>
      </w:r>
      <w:r>
        <w:rPr>
          <w:lang w:val="en-US"/>
        </w:rPr>
        <w:t>.</w:t>
      </w:r>
      <w:r w:rsidR="00823AA6">
        <w:rPr>
          <w:lang w:val="en-US"/>
        </w:rPr>
        <w:t xml:space="preserve"> </w:t>
      </w:r>
    </w:p>
    <w:p w14:paraId="26FAF969" w14:textId="60FCB83D" w:rsidR="002C01C5" w:rsidRPr="002C01C5" w:rsidRDefault="00823AA6" w:rsidP="002C01C5">
      <w:pPr>
        <w:jc w:val="both"/>
        <w:rPr>
          <w:lang w:val="en-US"/>
        </w:rPr>
      </w:pPr>
      <w:r>
        <w:rPr>
          <w:lang w:val="en-US"/>
        </w:rPr>
        <w:t xml:space="preserve">Therefore, </w:t>
      </w:r>
      <w:bookmarkStart w:id="7" w:name="_Hlk127288554"/>
      <w:r>
        <w:rPr>
          <w:lang w:val="en-US"/>
        </w:rPr>
        <w:t>r</w:t>
      </w:r>
      <w:r w:rsidR="002C01C5" w:rsidRPr="002C01C5">
        <w:rPr>
          <w:lang w:val="en-US"/>
        </w:rPr>
        <w:t xml:space="preserve">equirements </w:t>
      </w:r>
      <w:r w:rsidR="007A10DF">
        <w:rPr>
          <w:lang w:val="en-US"/>
        </w:rPr>
        <w:t>f</w:t>
      </w:r>
      <w:r w:rsidR="002C01C5" w:rsidRPr="002C01C5">
        <w:rPr>
          <w:lang w:val="en-US"/>
        </w:rPr>
        <w:t xml:space="preserve">or MAC-CE based TCI state switch delay are defined for the following cases. </w:t>
      </w:r>
    </w:p>
    <w:p w14:paraId="053EE945" w14:textId="7A97C4E8" w:rsidR="002C01C5" w:rsidRPr="002C01C5" w:rsidRDefault="002C01C5" w:rsidP="00823AA6">
      <w:pPr>
        <w:pStyle w:val="a3"/>
        <w:numPr>
          <w:ilvl w:val="0"/>
          <w:numId w:val="29"/>
        </w:numPr>
        <w:jc w:val="both"/>
      </w:pPr>
      <w:r w:rsidRPr="002C01C5">
        <w:t xml:space="preserve">Case 1: </w:t>
      </w:r>
      <w:r w:rsidR="0000412C">
        <w:t>Dual TCI states</w:t>
      </w:r>
      <w:r w:rsidRPr="002C01C5">
        <w:t xml:space="preserve"> based one MAC CE</w:t>
      </w:r>
    </w:p>
    <w:p w14:paraId="07371B3E" w14:textId="17948B15" w:rsidR="007A10DF" w:rsidRDefault="002C01C5" w:rsidP="00823AA6">
      <w:pPr>
        <w:pStyle w:val="a3"/>
        <w:numPr>
          <w:ilvl w:val="0"/>
          <w:numId w:val="29"/>
        </w:numPr>
        <w:jc w:val="both"/>
      </w:pPr>
      <w:r w:rsidRPr="002C01C5">
        <w:t xml:space="preserve">Case 2: </w:t>
      </w:r>
      <w:r w:rsidR="0000412C">
        <w:t>Dual TCI states</w:t>
      </w:r>
      <w:r w:rsidR="007A10DF">
        <w:t xml:space="preserve"> </w:t>
      </w:r>
      <w:r w:rsidRPr="002C01C5">
        <w:t>based two MAC CEs, and one MAC CE for each TCI state</w:t>
      </w:r>
    </w:p>
    <w:p w14:paraId="5987B16A" w14:textId="2C54807A" w:rsidR="002C01C5" w:rsidRPr="002C01C5" w:rsidRDefault="007A10DF" w:rsidP="00823AA6">
      <w:pPr>
        <w:pStyle w:val="a3"/>
        <w:numPr>
          <w:ilvl w:val="0"/>
          <w:numId w:val="29"/>
        </w:numPr>
        <w:jc w:val="both"/>
      </w:pPr>
      <w:r>
        <w:t>Case 3: S</w:t>
      </w:r>
      <w:r w:rsidRPr="002C01C5">
        <w:t>ingle TCI</w:t>
      </w:r>
      <w:r>
        <w:t xml:space="preserve"> state switched from </w:t>
      </w:r>
      <w:r w:rsidR="0000412C">
        <w:t>dual TCI states</w:t>
      </w:r>
    </w:p>
    <w:bookmarkEnd w:id="7"/>
    <w:p w14:paraId="18A43671" w14:textId="3F00A7EA" w:rsidR="007A10DF" w:rsidRDefault="00DC0D82" w:rsidP="002C01C5">
      <w:pPr>
        <w:jc w:val="both"/>
        <w:rPr>
          <w:lang w:val="en-US"/>
        </w:rPr>
      </w:pPr>
      <w:r>
        <w:rPr>
          <w:rFonts w:hint="eastAsia"/>
          <w:lang w:val="en-US"/>
        </w:rPr>
        <w:t>C</w:t>
      </w:r>
      <w:r>
        <w:rPr>
          <w:lang w:val="en-US"/>
        </w:rPr>
        <w:t>ase 1 is for SFN PDCCH. Case 2 is for single-DCI PDCCH repetition and multi-DCI. Case 3 is for fall back from multi-TRP/panel to single TRP/panel.</w:t>
      </w:r>
    </w:p>
    <w:p w14:paraId="7509596B" w14:textId="74071541" w:rsidR="002C01C5" w:rsidRPr="002C01C5" w:rsidRDefault="0077738B" w:rsidP="002C01C5">
      <w:pPr>
        <w:jc w:val="both"/>
        <w:rPr>
          <w:lang w:val="en-US"/>
        </w:rPr>
      </w:pPr>
      <w:r>
        <w:rPr>
          <w:lang w:val="en-US"/>
        </w:rPr>
        <w:t xml:space="preserve">For case 3, legacy MAC-CE based TCI state </w:t>
      </w:r>
      <w:r w:rsidR="002C5B82">
        <w:rPr>
          <w:lang w:val="en-US"/>
        </w:rPr>
        <w:t>switch delay</w:t>
      </w:r>
      <w:r>
        <w:rPr>
          <w:lang w:val="en-US"/>
        </w:rPr>
        <w:t xml:space="preserve"> requirements could be re-used largely. </w:t>
      </w:r>
      <w:r w:rsidR="002C01C5" w:rsidRPr="002C01C5">
        <w:rPr>
          <w:lang w:val="en-US"/>
        </w:rPr>
        <w:t>One special case could be considered</w:t>
      </w:r>
      <w:r>
        <w:rPr>
          <w:lang w:val="en-US"/>
        </w:rPr>
        <w:t xml:space="preserve"> </w:t>
      </w:r>
      <w:r w:rsidR="0000412C">
        <w:rPr>
          <w:lang w:val="en-US"/>
        </w:rPr>
        <w:t xml:space="preserve">is that </w:t>
      </w:r>
      <w:r w:rsidR="002C01C5" w:rsidRPr="002C01C5">
        <w:rPr>
          <w:lang w:val="en-US"/>
        </w:rPr>
        <w:t xml:space="preserve">the </w:t>
      </w:r>
      <w:r w:rsidR="0000412C">
        <w:rPr>
          <w:lang w:val="en-US"/>
        </w:rPr>
        <w:t xml:space="preserve">target </w:t>
      </w:r>
      <w:r w:rsidR="002C01C5" w:rsidRPr="002C01C5">
        <w:rPr>
          <w:lang w:val="en-US"/>
        </w:rPr>
        <w:t>single TCI</w:t>
      </w:r>
      <w:r w:rsidR="0000412C">
        <w:rPr>
          <w:lang w:val="en-US"/>
        </w:rPr>
        <w:t xml:space="preserve"> state</w:t>
      </w:r>
      <w:r w:rsidR="002C01C5" w:rsidRPr="002C01C5">
        <w:rPr>
          <w:lang w:val="en-US"/>
        </w:rPr>
        <w:t xml:space="preserve"> is the same as one of the source </w:t>
      </w:r>
      <w:r w:rsidR="0000412C">
        <w:rPr>
          <w:lang w:val="en-US"/>
        </w:rPr>
        <w:t>dual TCI states</w:t>
      </w:r>
      <w:r w:rsidR="002C01C5" w:rsidRPr="002C01C5">
        <w:rPr>
          <w:lang w:val="en-US"/>
        </w:rPr>
        <w:t>, which would lead to different TCI state switch delay requirements from legacy one</w:t>
      </w:r>
      <w:r w:rsidR="0000412C">
        <w:rPr>
          <w:lang w:val="en-US"/>
        </w:rPr>
        <w:t xml:space="preserve"> as optimization could be made.</w:t>
      </w:r>
    </w:p>
    <w:p w14:paraId="27F041B2" w14:textId="5A34DE77" w:rsidR="0000412C" w:rsidRPr="0000412C" w:rsidRDefault="006244EA" w:rsidP="0000412C">
      <w:pPr>
        <w:rPr>
          <w:b/>
          <w:bCs/>
          <w:i/>
          <w:iCs/>
          <w:lang w:val="en-US"/>
        </w:rPr>
      </w:pPr>
      <w:r w:rsidRPr="006138DA">
        <w:rPr>
          <w:b/>
          <w:bCs/>
          <w:i/>
          <w:iCs/>
          <w:lang w:val="en-US"/>
        </w:rPr>
        <w:t xml:space="preserve">Proposal </w:t>
      </w:r>
      <w:r w:rsidR="0000412C">
        <w:rPr>
          <w:b/>
          <w:bCs/>
          <w:i/>
          <w:iCs/>
          <w:lang w:val="en-US"/>
        </w:rPr>
        <w:t>4</w:t>
      </w:r>
      <w:r w:rsidRPr="006138DA">
        <w:rPr>
          <w:b/>
          <w:bCs/>
          <w:i/>
          <w:iCs/>
          <w:lang w:val="en-US"/>
        </w:rPr>
        <w:t>:</w:t>
      </w:r>
      <w:r>
        <w:rPr>
          <w:b/>
          <w:bCs/>
          <w:i/>
          <w:iCs/>
          <w:lang w:val="en-US"/>
        </w:rPr>
        <w:t xml:space="preserve"> </w:t>
      </w:r>
      <w:r w:rsidR="0000412C">
        <w:rPr>
          <w:b/>
          <w:bCs/>
          <w:i/>
          <w:iCs/>
          <w:lang w:val="en-US"/>
        </w:rPr>
        <w:t>R</w:t>
      </w:r>
      <w:r w:rsidR="0000412C" w:rsidRPr="0000412C">
        <w:rPr>
          <w:b/>
          <w:bCs/>
          <w:i/>
          <w:iCs/>
          <w:lang w:val="en-US"/>
        </w:rPr>
        <w:t xml:space="preserve">equirements for MAC-CE based TCI state switch delay are defined for the following cases. </w:t>
      </w:r>
    </w:p>
    <w:p w14:paraId="4715186A" w14:textId="6D3E20E2" w:rsidR="0000412C" w:rsidRPr="0000412C" w:rsidRDefault="0000412C" w:rsidP="0000412C">
      <w:pPr>
        <w:ind w:leftChars="500" w:left="1000"/>
        <w:rPr>
          <w:b/>
          <w:bCs/>
          <w:i/>
          <w:iCs/>
          <w:lang w:val="en-US"/>
        </w:rPr>
      </w:pPr>
      <w:r w:rsidRPr="0000412C">
        <w:rPr>
          <w:b/>
          <w:bCs/>
          <w:i/>
          <w:iCs/>
          <w:lang w:val="en-US"/>
        </w:rPr>
        <w:t>-</w:t>
      </w:r>
      <w:r w:rsidRPr="0000412C">
        <w:rPr>
          <w:b/>
          <w:bCs/>
          <w:i/>
          <w:iCs/>
          <w:lang w:val="en-US"/>
        </w:rPr>
        <w:tab/>
        <w:t xml:space="preserve">Case 1: </w:t>
      </w:r>
      <w:r>
        <w:rPr>
          <w:b/>
          <w:bCs/>
          <w:i/>
          <w:iCs/>
          <w:lang w:val="en-US"/>
        </w:rPr>
        <w:t>Dual TCI states</w:t>
      </w:r>
      <w:r w:rsidRPr="0000412C">
        <w:rPr>
          <w:b/>
          <w:bCs/>
          <w:i/>
          <w:iCs/>
          <w:lang w:val="en-US"/>
        </w:rPr>
        <w:t xml:space="preserve"> based one MAC CE</w:t>
      </w:r>
    </w:p>
    <w:p w14:paraId="0F5670AE" w14:textId="72D0AFA3" w:rsidR="0000412C" w:rsidRPr="0000412C" w:rsidRDefault="0000412C" w:rsidP="0000412C">
      <w:pPr>
        <w:ind w:leftChars="500" w:left="1000"/>
        <w:rPr>
          <w:b/>
          <w:bCs/>
          <w:i/>
          <w:iCs/>
          <w:lang w:val="en-US"/>
        </w:rPr>
      </w:pPr>
      <w:r w:rsidRPr="0000412C">
        <w:rPr>
          <w:b/>
          <w:bCs/>
          <w:i/>
          <w:iCs/>
          <w:lang w:val="en-US"/>
        </w:rPr>
        <w:t>-</w:t>
      </w:r>
      <w:r w:rsidRPr="0000412C">
        <w:rPr>
          <w:b/>
          <w:bCs/>
          <w:i/>
          <w:iCs/>
          <w:lang w:val="en-US"/>
        </w:rPr>
        <w:tab/>
        <w:t xml:space="preserve">Case 2: </w:t>
      </w:r>
      <w:r>
        <w:rPr>
          <w:b/>
          <w:bCs/>
          <w:i/>
          <w:iCs/>
          <w:lang w:val="en-US"/>
        </w:rPr>
        <w:t>Dual TCI states</w:t>
      </w:r>
      <w:r w:rsidRPr="0000412C">
        <w:rPr>
          <w:b/>
          <w:bCs/>
          <w:i/>
          <w:iCs/>
          <w:lang w:val="en-US"/>
        </w:rPr>
        <w:t xml:space="preserve"> based two MAC CEs, and one MAC CE for each TCI state</w:t>
      </w:r>
    </w:p>
    <w:p w14:paraId="26B1C6FC" w14:textId="4A10274F" w:rsidR="006244EA" w:rsidRDefault="0000412C" w:rsidP="0000412C">
      <w:pPr>
        <w:ind w:leftChars="500" w:left="1000"/>
        <w:rPr>
          <w:b/>
          <w:bCs/>
          <w:i/>
          <w:iCs/>
          <w:lang w:val="en-US"/>
        </w:rPr>
      </w:pPr>
      <w:r w:rsidRPr="0000412C">
        <w:rPr>
          <w:b/>
          <w:bCs/>
          <w:i/>
          <w:iCs/>
          <w:lang w:val="en-US"/>
        </w:rPr>
        <w:t>-</w:t>
      </w:r>
      <w:r w:rsidRPr="0000412C">
        <w:rPr>
          <w:b/>
          <w:bCs/>
          <w:i/>
          <w:iCs/>
          <w:lang w:val="en-US"/>
        </w:rPr>
        <w:tab/>
        <w:t xml:space="preserve">Case 3: Single TCI state switched from </w:t>
      </w:r>
      <w:r>
        <w:rPr>
          <w:b/>
          <w:bCs/>
          <w:i/>
          <w:iCs/>
          <w:lang w:val="en-US"/>
        </w:rPr>
        <w:t>dual TCI states</w:t>
      </w:r>
    </w:p>
    <w:p w14:paraId="276FA57A" w14:textId="39C0C0C0" w:rsidR="00E93C20" w:rsidRDefault="00E93C20" w:rsidP="006244EA">
      <w:pPr>
        <w:rPr>
          <w:lang w:val="en-US"/>
        </w:rPr>
      </w:pPr>
    </w:p>
    <w:p w14:paraId="37296B61" w14:textId="525F2028" w:rsidR="006244EA" w:rsidRDefault="00150B34" w:rsidP="006244EA">
      <w:pPr>
        <w:jc w:val="both"/>
        <w:rPr>
          <w:lang w:val="en-US"/>
        </w:rPr>
      </w:pPr>
      <w:r>
        <w:rPr>
          <w:rFonts w:hint="eastAsia"/>
          <w:lang w:val="en-US"/>
        </w:rPr>
        <w:t>T</w:t>
      </w:r>
      <w:r>
        <w:rPr>
          <w:lang w:val="en-US"/>
        </w:rPr>
        <w:t xml:space="preserve">he legacy MAC-CE based TCI state </w:t>
      </w:r>
      <w:r w:rsidR="002C5B82">
        <w:rPr>
          <w:lang w:val="en-US"/>
        </w:rPr>
        <w:t>switch delay</w:t>
      </w:r>
      <w:r>
        <w:rPr>
          <w:lang w:val="en-US"/>
        </w:rPr>
        <w:t xml:space="preserve"> requirements are specified for both known and unknown cases. For known cases, one SSB is needed for timing/frequency tracking if the target TCI state is not within the active TCI state list.</w:t>
      </w:r>
    </w:p>
    <w:p w14:paraId="50E4DF1B" w14:textId="651170B4" w:rsidR="002C5B82" w:rsidRDefault="002C5B82" w:rsidP="006244EA">
      <w:pPr>
        <w:jc w:val="both"/>
        <w:rPr>
          <w:lang w:val="en-US"/>
        </w:rPr>
      </w:pPr>
      <w:r>
        <w:rPr>
          <w:rFonts w:hint="eastAsia"/>
          <w:lang w:val="en-US"/>
        </w:rPr>
        <w:t>F</w:t>
      </w:r>
      <w:r>
        <w:rPr>
          <w:lang w:val="en-US"/>
        </w:rPr>
        <w:t>or MAC-CE based dual TCI states switch delay requirements, we need to decide whether both known and unknown cases should be considered.</w:t>
      </w:r>
      <w:r w:rsidR="008215FA">
        <w:rPr>
          <w:lang w:val="en-US"/>
        </w:rPr>
        <w:t xml:space="preserve"> At least, the requirements for known cases should be specified. It needs further consideration if requirements should be specified for unknown case.</w:t>
      </w:r>
    </w:p>
    <w:p w14:paraId="28E57B33" w14:textId="6B4D30FA" w:rsidR="00E93C20" w:rsidRDefault="008215FA" w:rsidP="006244EA">
      <w:pPr>
        <w:jc w:val="both"/>
        <w:rPr>
          <w:lang w:val="en-US"/>
        </w:rPr>
      </w:pPr>
      <w:r>
        <w:rPr>
          <w:rFonts w:hint="eastAsia"/>
          <w:lang w:val="en-US"/>
        </w:rPr>
        <w:t>S</w:t>
      </w:r>
      <w:r>
        <w:rPr>
          <w:lang w:val="en-US"/>
        </w:rPr>
        <w:t xml:space="preserve">ince the target dual TCI states is for </w:t>
      </w:r>
      <w:r w:rsidR="007E6F95">
        <w:rPr>
          <w:lang w:val="en-US"/>
        </w:rPr>
        <w:t xml:space="preserve">simultaneous PDCCH/PDSCH reception, </w:t>
      </w:r>
      <w:r w:rsidR="00E37F68">
        <w:rPr>
          <w:lang w:val="en-US"/>
        </w:rPr>
        <w:t>it should be based on group-based beam reporting.</w:t>
      </w:r>
      <w:r w:rsidR="00232B33">
        <w:rPr>
          <w:lang w:val="en-US"/>
        </w:rPr>
        <w:t xml:space="preserve"> Therefore, both the dual TCI states should be either known or unknown. It should be typical use case that both the dual TCI states are known.</w:t>
      </w:r>
      <w:r w:rsidR="001B2953">
        <w:rPr>
          <w:lang w:val="en-US"/>
        </w:rPr>
        <w:t xml:space="preserve"> For unknown case, it may also be considered for the use case that dual TCI states are triggered by MAC-CE later than, e.g., 1280ms, after group-based beam reporting. In this case, beam pair information is still known to NW. NW may still configure the UE to use this beam pair for simultaneous PDCCH/PDSCH reception.</w:t>
      </w:r>
    </w:p>
    <w:p w14:paraId="205DA4E5" w14:textId="025C35B6" w:rsidR="001B2953" w:rsidRPr="0000412C" w:rsidRDefault="001B2953" w:rsidP="001B2953">
      <w:pPr>
        <w:rPr>
          <w:b/>
          <w:bCs/>
          <w:i/>
          <w:iCs/>
          <w:lang w:val="en-US"/>
        </w:rPr>
      </w:pPr>
      <w:r w:rsidRPr="006138DA">
        <w:rPr>
          <w:b/>
          <w:bCs/>
          <w:i/>
          <w:iCs/>
          <w:lang w:val="en-US"/>
        </w:rPr>
        <w:lastRenderedPageBreak/>
        <w:t xml:space="preserve">Proposal </w:t>
      </w:r>
      <w:r w:rsidR="008B47E2">
        <w:rPr>
          <w:b/>
          <w:bCs/>
          <w:i/>
          <w:iCs/>
          <w:lang w:val="en-US"/>
        </w:rPr>
        <w:t>5</w:t>
      </w:r>
      <w:r w:rsidRPr="006138DA">
        <w:rPr>
          <w:b/>
          <w:bCs/>
          <w:i/>
          <w:iCs/>
          <w:lang w:val="en-US"/>
        </w:rPr>
        <w:t>:</w:t>
      </w:r>
      <w:r>
        <w:rPr>
          <w:b/>
          <w:bCs/>
          <w:i/>
          <w:iCs/>
          <w:lang w:val="en-US"/>
        </w:rPr>
        <w:t xml:space="preserve"> R</w:t>
      </w:r>
      <w:r w:rsidRPr="0000412C">
        <w:rPr>
          <w:b/>
          <w:bCs/>
          <w:i/>
          <w:iCs/>
          <w:lang w:val="en-US"/>
        </w:rPr>
        <w:t>equirements for MAC-CE based</w:t>
      </w:r>
      <w:r w:rsidR="001D22FF">
        <w:rPr>
          <w:b/>
          <w:bCs/>
          <w:i/>
          <w:iCs/>
          <w:lang w:val="en-US"/>
        </w:rPr>
        <w:t xml:space="preserve"> dual</w:t>
      </w:r>
      <w:r w:rsidRPr="0000412C">
        <w:rPr>
          <w:b/>
          <w:bCs/>
          <w:i/>
          <w:iCs/>
          <w:lang w:val="en-US"/>
        </w:rPr>
        <w:t xml:space="preserve"> TCI state</w:t>
      </w:r>
      <w:r w:rsidR="001D22FF">
        <w:rPr>
          <w:b/>
          <w:bCs/>
          <w:i/>
          <w:iCs/>
          <w:lang w:val="en-US"/>
        </w:rPr>
        <w:t>s</w:t>
      </w:r>
      <w:r w:rsidRPr="0000412C">
        <w:rPr>
          <w:b/>
          <w:bCs/>
          <w:i/>
          <w:iCs/>
          <w:lang w:val="en-US"/>
        </w:rPr>
        <w:t xml:space="preserve"> switch delay</w:t>
      </w:r>
      <w:r w:rsidR="001A0E95">
        <w:rPr>
          <w:b/>
          <w:bCs/>
          <w:i/>
          <w:iCs/>
          <w:lang w:val="en-US"/>
        </w:rPr>
        <w:t xml:space="preserve"> for PDCCH reception</w:t>
      </w:r>
      <w:r w:rsidRPr="0000412C">
        <w:rPr>
          <w:b/>
          <w:bCs/>
          <w:i/>
          <w:iCs/>
          <w:lang w:val="en-US"/>
        </w:rPr>
        <w:t xml:space="preserve"> are defined for </w:t>
      </w:r>
      <w:r w:rsidR="001D22FF">
        <w:rPr>
          <w:b/>
          <w:bCs/>
          <w:i/>
          <w:iCs/>
          <w:lang w:val="en-US"/>
        </w:rPr>
        <w:t>known + known</w:t>
      </w:r>
      <w:r w:rsidRPr="0000412C">
        <w:rPr>
          <w:b/>
          <w:bCs/>
          <w:i/>
          <w:iCs/>
          <w:lang w:val="en-US"/>
        </w:rPr>
        <w:t>.</w:t>
      </w:r>
      <w:r w:rsidR="00085E95">
        <w:rPr>
          <w:b/>
          <w:bCs/>
          <w:i/>
          <w:iCs/>
          <w:lang w:val="en-US"/>
        </w:rPr>
        <w:t xml:space="preserve"> Unknown + unknown case may also be considered.</w:t>
      </w:r>
    </w:p>
    <w:p w14:paraId="4C30FEAA" w14:textId="77777777" w:rsidR="00DD6B2A" w:rsidRDefault="00DD6B2A" w:rsidP="008B47E2">
      <w:pPr>
        <w:jc w:val="both"/>
        <w:rPr>
          <w:lang w:val="en-US"/>
        </w:rPr>
      </w:pPr>
    </w:p>
    <w:p w14:paraId="35D72F38" w14:textId="69F7381F" w:rsidR="008B47E2" w:rsidRDefault="008B47E2" w:rsidP="008B47E2">
      <w:pPr>
        <w:jc w:val="both"/>
        <w:rPr>
          <w:lang w:val="en-US"/>
        </w:rPr>
      </w:pPr>
      <w:r>
        <w:rPr>
          <w:lang w:val="en-US"/>
        </w:rPr>
        <w:t>It was agreed that f</w:t>
      </w:r>
      <w:r w:rsidRPr="0087567F">
        <w:t>or each of the two TCI states, the TCI state switch is assumed to be independent</w:t>
      </w:r>
      <w:r>
        <w:t>. the</w:t>
      </w:r>
      <w:r w:rsidRPr="0087567F">
        <w:t xml:space="preserve"> definition/scope of “independency”</w:t>
      </w:r>
      <w:r>
        <w:t xml:space="preserve"> is FFS. In our view, the independent TCI sate switch could only be based on that T/F tracking are independent for the dual TCI states and UE is capable of multi-Rx by using of at least two panels (it could still be one antenna module based on RF conclusion). </w:t>
      </w:r>
      <w:r>
        <w:rPr>
          <w:lang w:val="en-US"/>
        </w:rPr>
        <w:t xml:space="preserve">Depending on assumption of receiving time difference, UE may track timing of only one of the TCI states if receive timing difference is within CP. Otherwise, independent timing tracking for both TCI state switch is needed. </w:t>
      </w:r>
    </w:p>
    <w:p w14:paraId="7BABCE6D" w14:textId="590C9F32" w:rsidR="00DD6B2A" w:rsidRDefault="00DD6B2A" w:rsidP="00DD6B2A">
      <w:pPr>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For </w:t>
      </w:r>
      <w:r w:rsidRPr="00B64689">
        <w:rPr>
          <w:b/>
          <w:bCs/>
          <w:i/>
          <w:iCs/>
          <w:lang w:val="en-US"/>
        </w:rPr>
        <w:t>UE with multi-Rx chain</w:t>
      </w:r>
      <w:r>
        <w:rPr>
          <w:b/>
          <w:bCs/>
          <w:i/>
          <w:iCs/>
          <w:lang w:val="en-US"/>
        </w:rPr>
        <w:t>, it</w:t>
      </w:r>
      <w:r w:rsidRPr="00B64689">
        <w:rPr>
          <w:b/>
          <w:bCs/>
          <w:i/>
          <w:iCs/>
          <w:lang w:val="en-US"/>
        </w:rPr>
        <w:t xml:space="preserve"> should</w:t>
      </w:r>
      <w:r>
        <w:rPr>
          <w:b/>
          <w:bCs/>
          <w:i/>
          <w:iCs/>
          <w:lang w:val="en-US"/>
        </w:rPr>
        <w:t xml:space="preserve"> be able to</w:t>
      </w:r>
      <w:r w:rsidRPr="00B64689">
        <w:rPr>
          <w:b/>
          <w:bCs/>
          <w:i/>
          <w:iCs/>
          <w:lang w:val="en-US"/>
        </w:rPr>
        <w:t xml:space="preserve"> track timing/frequency independently for each TCI state when </w:t>
      </w:r>
      <w:r>
        <w:rPr>
          <w:b/>
          <w:bCs/>
          <w:i/>
          <w:iCs/>
          <w:lang w:val="en-US"/>
        </w:rPr>
        <w:t>dual TCI states are activated either based on T/F tracking for one TCI state or based on independent T/F tracking</w:t>
      </w:r>
      <w:r w:rsidRPr="00B64689">
        <w:rPr>
          <w:b/>
          <w:bCs/>
          <w:i/>
          <w:iCs/>
          <w:lang w:val="en-US"/>
        </w:rPr>
        <w:t>.</w:t>
      </w:r>
    </w:p>
    <w:p w14:paraId="356841A9" w14:textId="77777777" w:rsidR="00DD6B2A" w:rsidRPr="00DD6B2A" w:rsidRDefault="00DD6B2A" w:rsidP="008B47E2">
      <w:pPr>
        <w:jc w:val="both"/>
        <w:rPr>
          <w:lang w:val="en-US"/>
        </w:rPr>
      </w:pPr>
    </w:p>
    <w:p w14:paraId="4A2A7D94" w14:textId="1FD17123" w:rsidR="00026DFD" w:rsidRPr="00E93C20" w:rsidRDefault="00026DFD" w:rsidP="00026DFD">
      <w:pPr>
        <w:rPr>
          <w:b/>
          <w:bCs/>
          <w:i/>
          <w:iCs/>
          <w:u w:val="single"/>
          <w:lang w:val="en-US"/>
        </w:rPr>
      </w:pPr>
      <w:r>
        <w:rPr>
          <w:b/>
          <w:bCs/>
          <w:i/>
          <w:iCs/>
          <w:u w:val="single"/>
          <w:lang w:val="en-US"/>
        </w:rPr>
        <w:t>DCI</w:t>
      </w:r>
      <w:r w:rsidRPr="00E93C20">
        <w:rPr>
          <w:b/>
          <w:bCs/>
          <w:i/>
          <w:iCs/>
          <w:u w:val="single"/>
          <w:lang w:val="en-US"/>
        </w:rPr>
        <w:t xml:space="preserve"> based </w:t>
      </w:r>
      <w:r>
        <w:rPr>
          <w:b/>
          <w:bCs/>
          <w:i/>
          <w:iCs/>
          <w:u w:val="single"/>
          <w:lang w:val="en-US"/>
        </w:rPr>
        <w:t>dual TCI states</w:t>
      </w:r>
      <w:r w:rsidRPr="00E93C20">
        <w:rPr>
          <w:b/>
          <w:bCs/>
          <w:i/>
          <w:iCs/>
          <w:u w:val="single"/>
          <w:lang w:val="en-US"/>
        </w:rPr>
        <w:t xml:space="preserve"> switching for PD</w:t>
      </w:r>
      <w:r>
        <w:rPr>
          <w:b/>
          <w:bCs/>
          <w:i/>
          <w:iCs/>
          <w:u w:val="single"/>
          <w:lang w:val="en-US"/>
        </w:rPr>
        <w:t>S</w:t>
      </w:r>
      <w:r w:rsidRPr="00E93C20">
        <w:rPr>
          <w:b/>
          <w:bCs/>
          <w:i/>
          <w:iCs/>
          <w:u w:val="single"/>
          <w:lang w:val="en-US"/>
        </w:rPr>
        <w:t xml:space="preserve">CH </w:t>
      </w:r>
    </w:p>
    <w:p w14:paraId="34119D97" w14:textId="2DDCB4D8" w:rsidR="00890751" w:rsidRDefault="005E2B91" w:rsidP="0087567F">
      <w:pPr>
        <w:spacing w:before="240"/>
        <w:jc w:val="both"/>
      </w:pPr>
      <w:r>
        <w:rPr>
          <w:lang w:val="en-US"/>
        </w:rPr>
        <w:t xml:space="preserve">Regarding </w:t>
      </w:r>
      <w:r w:rsidR="0000412C">
        <w:rPr>
          <w:lang w:val="en-US"/>
        </w:rPr>
        <w:t>dual TCI states</w:t>
      </w:r>
      <w:r w:rsidR="005F293A">
        <w:rPr>
          <w:lang w:val="en-US"/>
        </w:rPr>
        <w:t xml:space="preserve"> switch for PDSCH, the TCI state </w:t>
      </w:r>
      <w:r w:rsidR="002C5B82">
        <w:rPr>
          <w:lang w:val="en-US"/>
        </w:rPr>
        <w:t>switch delay</w:t>
      </w:r>
      <w:r w:rsidR="005F293A">
        <w:rPr>
          <w:lang w:val="en-US"/>
        </w:rPr>
        <w:t xml:space="preserve"> requirements should be specified when both TCI states </w:t>
      </w:r>
      <w:r w:rsidR="00026DFD">
        <w:rPr>
          <w:lang w:val="en-US"/>
        </w:rPr>
        <w:t>are</w:t>
      </w:r>
      <w:r w:rsidR="005F293A">
        <w:rPr>
          <w:lang w:val="en-US"/>
        </w:rPr>
        <w:t xml:space="preserve"> known as in legacy requirements.</w:t>
      </w:r>
      <w:r w:rsidR="00B44517">
        <w:rPr>
          <w:lang w:val="en-US"/>
        </w:rPr>
        <w:t xml:space="preserve"> </w:t>
      </w:r>
      <w:r w:rsidR="00890751">
        <w:rPr>
          <w:lang w:val="en-US"/>
        </w:rPr>
        <w:t>Since unified TCI framework is not considered in the WI, the</w:t>
      </w:r>
      <w:r w:rsidR="00890751" w:rsidRPr="00890751">
        <w:rPr>
          <w:lang w:val="en-US"/>
        </w:rPr>
        <w:t xml:space="preserve"> threshold</w:t>
      </w:r>
      <w:r w:rsidR="00890751">
        <w:rPr>
          <w:lang w:val="en-US"/>
        </w:rPr>
        <w:t xml:space="preserve"> of</w:t>
      </w:r>
      <w:r w:rsidR="00890751" w:rsidRPr="00890751">
        <w:t xml:space="preserve"> </w:t>
      </w:r>
      <w:r w:rsidR="00890751" w:rsidRPr="00890751">
        <w:rPr>
          <w:lang w:val="en-US"/>
        </w:rPr>
        <w:t xml:space="preserve">time offset between the reception of the PDCCH and the corresponding PDSCH is </w:t>
      </w:r>
      <w:proofErr w:type="spellStart"/>
      <w:r w:rsidR="00890751">
        <w:rPr>
          <w:i/>
          <w:iCs/>
        </w:rPr>
        <w:t>timeDurationForQCL</w:t>
      </w:r>
      <w:proofErr w:type="spellEnd"/>
      <w:r w:rsidR="00890751">
        <w:t xml:space="preserve">. </w:t>
      </w:r>
    </w:p>
    <w:p w14:paraId="4C1CAA32" w14:textId="746D13F7" w:rsidR="00065D17" w:rsidRPr="00890751" w:rsidRDefault="00065D17" w:rsidP="00065D17">
      <w:pPr>
        <w:rPr>
          <w:lang w:val="en-US"/>
        </w:rPr>
      </w:pPr>
      <w:r w:rsidRPr="00E93C20">
        <w:rPr>
          <w:lang w:val="en-US"/>
        </w:rPr>
        <w:t>For PD</w:t>
      </w:r>
      <w:r>
        <w:rPr>
          <w:lang w:val="en-US"/>
        </w:rPr>
        <w:t>S</w:t>
      </w:r>
      <w:r w:rsidRPr="00E93C20">
        <w:rPr>
          <w:lang w:val="en-US"/>
        </w:rPr>
        <w:t xml:space="preserve">CH with </w:t>
      </w:r>
      <w:r>
        <w:rPr>
          <w:lang w:val="en-US"/>
        </w:rPr>
        <w:t>single</w:t>
      </w:r>
      <w:r w:rsidRPr="00E93C20">
        <w:rPr>
          <w:lang w:val="en-US"/>
        </w:rPr>
        <w:t>-DCI</w:t>
      </w:r>
      <w:r>
        <w:rPr>
          <w:lang w:val="en-US"/>
        </w:rPr>
        <w:t>, two TCI states are indicated by a TCI code point. Same threshold is used for the dual TCI states. The dual TCI state switch delay requirements could reuse legacy requirements as baseline.</w:t>
      </w:r>
    </w:p>
    <w:p w14:paraId="549879F6" w14:textId="689717BB" w:rsidR="00890751" w:rsidRDefault="00065D17" w:rsidP="0087567F">
      <w:pPr>
        <w:spacing w:before="240"/>
        <w:jc w:val="both"/>
        <w:rPr>
          <w:lang w:val="en-US"/>
        </w:rPr>
      </w:pPr>
      <w:r w:rsidRPr="00E93C20">
        <w:rPr>
          <w:lang w:val="en-US"/>
        </w:rPr>
        <w:t>For PD</w:t>
      </w:r>
      <w:r>
        <w:rPr>
          <w:lang w:val="en-US"/>
        </w:rPr>
        <w:t>S</w:t>
      </w:r>
      <w:r w:rsidRPr="00E93C20">
        <w:rPr>
          <w:lang w:val="en-US"/>
        </w:rPr>
        <w:t xml:space="preserve">CH with </w:t>
      </w:r>
      <w:r>
        <w:rPr>
          <w:lang w:val="en-US"/>
        </w:rPr>
        <w:t>multiple</w:t>
      </w:r>
      <w:r w:rsidRPr="00E93C20">
        <w:rPr>
          <w:lang w:val="en-US"/>
        </w:rPr>
        <w:t>-DCI</w:t>
      </w:r>
      <w:r>
        <w:rPr>
          <w:lang w:val="en-US"/>
        </w:rPr>
        <w:t>, two TCI states are indicated by two TCI code point</w:t>
      </w:r>
      <w:r w:rsidR="009D7795">
        <w:rPr>
          <w:lang w:val="en-US"/>
        </w:rPr>
        <w:t>s in two DCIs</w:t>
      </w:r>
      <w:r>
        <w:rPr>
          <w:lang w:val="en-US"/>
        </w:rPr>
        <w:t>.</w:t>
      </w:r>
      <w:r w:rsidR="009D7795">
        <w:rPr>
          <w:lang w:val="en-US"/>
        </w:rPr>
        <w:t xml:space="preserve"> It is considered as two independent DCI based TCI state switch. Legacy requirements could be reused as baseline. Further clarification on </w:t>
      </w:r>
      <w:r w:rsidR="001A0E95">
        <w:rPr>
          <w:lang w:val="en-US"/>
        </w:rPr>
        <w:t>applicable conditions may be considered.</w:t>
      </w:r>
    </w:p>
    <w:p w14:paraId="0941B09C" w14:textId="752450A8" w:rsidR="001A0E95" w:rsidRDefault="001A0E95" w:rsidP="001A0E95">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 defined for </w:t>
      </w:r>
      <w:r>
        <w:rPr>
          <w:b/>
          <w:bCs/>
          <w:i/>
          <w:iCs/>
          <w:lang w:val="en-US"/>
        </w:rPr>
        <w:t>known case only.</w:t>
      </w:r>
    </w:p>
    <w:p w14:paraId="73D32CA3" w14:textId="3A09145B" w:rsidR="001A0E95" w:rsidRDefault="001A0E95" w:rsidP="001A0E95">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sidR="00103FBC">
        <w:rPr>
          <w:b/>
          <w:bCs/>
          <w:i/>
          <w:iCs/>
          <w:lang w:val="en-US"/>
        </w:rPr>
        <w:t xml:space="preserve"> to reuse legacy requirements as baseline.</w:t>
      </w:r>
    </w:p>
    <w:p w14:paraId="595A93A0" w14:textId="77777777" w:rsidR="00E71F5D" w:rsidRPr="00E71F5D" w:rsidRDefault="00E71F5D" w:rsidP="0087567F">
      <w:pPr>
        <w:spacing w:before="240"/>
        <w:jc w:val="both"/>
        <w:rPr>
          <w:lang w:val="en-US"/>
        </w:rPr>
      </w:pPr>
    </w:p>
    <w:p w14:paraId="44993740" w14:textId="6160B1DA"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6E0C8B">
        <w:rPr>
          <w:lang w:val="en-US"/>
        </w:rPr>
        <w:t>3</w:t>
      </w:r>
      <w:r w:rsidRPr="00082D43">
        <w:rPr>
          <w:lang w:val="en-US"/>
        </w:rPr>
        <w:t xml:space="preserve"> </w:t>
      </w:r>
      <w:r>
        <w:rPr>
          <w:lang w:val="en-US"/>
        </w:rPr>
        <w:t>Known/unknown condition</w:t>
      </w:r>
    </w:p>
    <w:p w14:paraId="78BDBE37" w14:textId="4A886ADA" w:rsidR="00E44107" w:rsidRDefault="00E44107" w:rsidP="00E44107">
      <w:pPr>
        <w:spacing w:before="240"/>
        <w:jc w:val="both"/>
      </w:pPr>
      <w:r>
        <w:rPr>
          <w:rFonts w:hint="eastAsia"/>
        </w:rPr>
        <w:t>R</w:t>
      </w:r>
      <w:r>
        <w:t>egarding the definition of known/unknow condition, following options were captured in [2].</w:t>
      </w:r>
    </w:p>
    <w:tbl>
      <w:tblPr>
        <w:tblStyle w:val="afff5"/>
        <w:tblW w:w="0" w:type="auto"/>
        <w:tblInd w:w="0" w:type="dxa"/>
        <w:tblLook w:val="04A0" w:firstRow="1" w:lastRow="0" w:firstColumn="1" w:lastColumn="0" w:noHBand="0" w:noVBand="1"/>
      </w:tblPr>
      <w:tblGrid>
        <w:gridCol w:w="9630"/>
      </w:tblGrid>
      <w:tr w:rsidR="00357442" w14:paraId="09806921" w14:textId="77777777" w:rsidTr="00357442">
        <w:tc>
          <w:tcPr>
            <w:tcW w:w="9630" w:type="dxa"/>
          </w:tcPr>
          <w:p w14:paraId="10627CE1" w14:textId="77777777" w:rsidR="00E44107" w:rsidRPr="00E44107" w:rsidRDefault="00E44107" w:rsidP="00E44107">
            <w:pPr>
              <w:rPr>
                <w:b/>
                <w:color w:val="000000" w:themeColor="text1"/>
                <w:u w:val="single"/>
                <w:lang w:eastAsia="ko-KR"/>
              </w:rPr>
            </w:pPr>
            <w:r w:rsidRPr="00E44107">
              <w:rPr>
                <w:b/>
                <w:color w:val="000000" w:themeColor="text1"/>
                <w:u w:val="single"/>
                <w:lang w:eastAsia="ko-KR"/>
              </w:rPr>
              <w:t xml:space="preserve">Issue 1-4-3: Known and unknown condition definition </w:t>
            </w:r>
          </w:p>
          <w:p w14:paraId="2D5D8C0C" w14:textId="77777777" w:rsidR="00E44107" w:rsidRPr="00E44107" w:rsidRDefault="00E44107" w:rsidP="00E44107">
            <w:pPr>
              <w:pStyle w:val="a3"/>
              <w:numPr>
                <w:ilvl w:val="0"/>
                <w:numId w:val="25"/>
              </w:numPr>
              <w:ind w:left="720"/>
              <w:rPr>
                <w:color w:val="000000" w:themeColor="text1"/>
                <w:lang w:eastAsia="zh-CN"/>
              </w:rPr>
            </w:pPr>
            <w:r w:rsidRPr="00E44107">
              <w:rPr>
                <w:color w:val="000000" w:themeColor="text1"/>
                <w:lang w:eastAsia="zh-CN"/>
              </w:rPr>
              <w:t>Proposals</w:t>
            </w:r>
          </w:p>
          <w:p w14:paraId="78D266B2" w14:textId="77777777" w:rsidR="00E44107" w:rsidRPr="00E44107" w:rsidRDefault="00E44107" w:rsidP="00E44107">
            <w:pPr>
              <w:pStyle w:val="a3"/>
              <w:numPr>
                <w:ilvl w:val="1"/>
                <w:numId w:val="25"/>
              </w:numPr>
              <w:ind w:left="1440"/>
              <w:rPr>
                <w:color w:val="000000" w:themeColor="text1"/>
                <w:lang w:eastAsia="zh-CN"/>
              </w:rPr>
            </w:pPr>
            <w:r w:rsidRPr="00E44107">
              <w:rPr>
                <w:color w:val="000000" w:themeColor="text1"/>
                <w:lang w:eastAsia="zh-CN"/>
              </w:rPr>
              <w:t>Option 1: For known and unknown condition of TCI state in R18 multi-Rx, the legacy R15/R16 requirement can be reused</w:t>
            </w:r>
          </w:p>
          <w:p w14:paraId="3ABABFAA" w14:textId="77777777" w:rsidR="00E44107" w:rsidRPr="00E44107" w:rsidRDefault="00E44107" w:rsidP="00E44107">
            <w:pPr>
              <w:pStyle w:val="a3"/>
              <w:numPr>
                <w:ilvl w:val="1"/>
                <w:numId w:val="25"/>
              </w:numPr>
              <w:ind w:left="1440"/>
              <w:rPr>
                <w:color w:val="000000" w:themeColor="text1"/>
                <w:lang w:eastAsia="zh-CN"/>
              </w:rPr>
            </w:pPr>
            <w:r w:rsidRPr="00E44107">
              <w:rPr>
                <w:color w:val="000000" w:themeColor="text1"/>
                <w:lang w:eastAsia="zh-CN"/>
              </w:rPr>
              <w:t>Option 2: Known/unknown conditions for dual TCI state switch can be defined as follows.</w:t>
            </w:r>
          </w:p>
          <w:p w14:paraId="2957A01F" w14:textId="77777777" w:rsidR="00E44107" w:rsidRPr="00E44107" w:rsidRDefault="00E44107" w:rsidP="00E44107">
            <w:pPr>
              <w:pStyle w:val="a3"/>
              <w:numPr>
                <w:ilvl w:val="2"/>
                <w:numId w:val="31"/>
              </w:numPr>
              <w:overflowPunct w:val="0"/>
              <w:autoSpaceDE w:val="0"/>
              <w:autoSpaceDN w:val="0"/>
              <w:adjustRightInd w:val="0"/>
              <w:textAlignment w:val="baseline"/>
              <w:rPr>
                <w:color w:val="000000" w:themeColor="text1"/>
                <w:lang w:eastAsia="zh-CN"/>
              </w:rPr>
            </w:pPr>
            <w:r w:rsidRPr="00E44107">
              <w:rPr>
                <w:color w:val="000000" w:themeColor="text1"/>
                <w:lang w:eastAsia="zh-CN"/>
              </w:rPr>
              <w:t>The TCI state is known if the following conditions are met:</w:t>
            </w:r>
          </w:p>
          <w:p w14:paraId="21A6840E" w14:textId="3E79CF63" w:rsidR="00E44107" w:rsidRPr="00E44107" w:rsidRDefault="00E44107" w:rsidP="00E44107">
            <w:pPr>
              <w:pStyle w:val="a3"/>
              <w:ind w:left="2160" w:firstLine="0"/>
              <w:rPr>
                <w:color w:val="000000" w:themeColor="text1"/>
                <w:lang w:eastAsia="zh-CN"/>
              </w:rPr>
            </w:pPr>
            <w:r w:rsidRPr="00E44107">
              <w:rPr>
                <w:color w:val="000000" w:themeColor="text1"/>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E44107">
              <w:rPr>
                <w:color w:val="000000" w:themeColor="text1"/>
                <w:lang w:eastAsia="zh-CN"/>
              </w:rPr>
              <w:t>QCLed</w:t>
            </w:r>
            <w:proofErr w:type="spellEnd"/>
            <w:r w:rsidRPr="00E44107">
              <w:rPr>
                <w:color w:val="000000" w:themeColor="text1"/>
                <w:lang w:eastAsia="zh-CN"/>
              </w:rPr>
              <w:t xml:space="preserve"> to the target TCI state</w:t>
            </w:r>
          </w:p>
          <w:p w14:paraId="0C24C8CF" w14:textId="6215E905" w:rsidR="00E44107" w:rsidRPr="00E44107" w:rsidRDefault="00E44107" w:rsidP="00E44107">
            <w:pPr>
              <w:pStyle w:val="a3"/>
              <w:ind w:left="2160" w:firstLine="0"/>
              <w:rPr>
                <w:color w:val="000000" w:themeColor="text1"/>
                <w:lang w:eastAsia="zh-CN"/>
              </w:rPr>
            </w:pPr>
            <w:r w:rsidRPr="00E44107">
              <w:rPr>
                <w:color w:val="000000" w:themeColor="text1"/>
                <w:lang w:eastAsia="zh-CN"/>
              </w:rPr>
              <w:tab/>
              <w:t xml:space="preserve">TCI state switch command is received within 1280 </w:t>
            </w:r>
            <w:proofErr w:type="spellStart"/>
            <w:r w:rsidRPr="00E44107">
              <w:rPr>
                <w:color w:val="000000" w:themeColor="text1"/>
                <w:lang w:eastAsia="zh-CN"/>
              </w:rPr>
              <w:t>ms</w:t>
            </w:r>
            <w:proofErr w:type="spellEnd"/>
            <w:r w:rsidRPr="00E44107">
              <w:rPr>
                <w:color w:val="000000" w:themeColor="text1"/>
                <w:lang w:eastAsia="zh-CN"/>
              </w:rPr>
              <w:t xml:space="preserve"> upon the last transmission of the RS resource for beam reporting or measurement </w:t>
            </w:r>
          </w:p>
          <w:p w14:paraId="7A3857C1" w14:textId="77777777" w:rsidR="00E44107" w:rsidRPr="00E44107" w:rsidRDefault="00E44107" w:rsidP="00E44107">
            <w:pPr>
              <w:pStyle w:val="a3"/>
              <w:ind w:left="2160" w:firstLine="0"/>
              <w:rPr>
                <w:color w:val="000000" w:themeColor="text1"/>
                <w:lang w:eastAsia="zh-CN"/>
              </w:rPr>
            </w:pPr>
            <w:r w:rsidRPr="00E44107">
              <w:rPr>
                <w:color w:val="000000" w:themeColor="text1"/>
                <w:lang w:eastAsia="zh-CN"/>
              </w:rPr>
              <w:lastRenderedPageBreak/>
              <w:t>-</w:t>
            </w:r>
            <w:r w:rsidRPr="00E44107">
              <w:rPr>
                <w:color w:val="000000" w:themeColor="text1"/>
                <w:lang w:eastAsia="zh-CN"/>
              </w:rPr>
              <w:tab/>
              <w:t xml:space="preserve">The UE has sent at least one L1-RSRP report that the target dual TCI states are reported within one group configured by groupBasedBeamReporting-r17 before the TCI state switch command </w:t>
            </w:r>
          </w:p>
          <w:p w14:paraId="5E8B8DE8" w14:textId="7D995FC5" w:rsidR="00E44107" w:rsidRPr="00E44107" w:rsidRDefault="00E44107" w:rsidP="00E44107">
            <w:pPr>
              <w:pStyle w:val="a3"/>
              <w:ind w:left="2160" w:firstLine="0"/>
              <w:rPr>
                <w:color w:val="000000" w:themeColor="text1"/>
                <w:lang w:eastAsia="zh-CN"/>
              </w:rPr>
            </w:pPr>
            <w:r w:rsidRPr="00E44107">
              <w:rPr>
                <w:color w:val="000000" w:themeColor="text1"/>
                <w:lang w:eastAsia="zh-CN"/>
              </w:rPr>
              <w:tab/>
              <w:t>The TCI state remains detectable during the TCI state switching period</w:t>
            </w:r>
          </w:p>
          <w:p w14:paraId="2ACFF4CB" w14:textId="7FFC0B8A" w:rsidR="00E44107" w:rsidRPr="00E44107" w:rsidRDefault="00E44107" w:rsidP="00E44107">
            <w:pPr>
              <w:pStyle w:val="a3"/>
              <w:ind w:left="2160" w:firstLine="0"/>
              <w:rPr>
                <w:color w:val="000000" w:themeColor="text1"/>
                <w:lang w:eastAsia="zh-CN"/>
              </w:rPr>
            </w:pPr>
            <w:r w:rsidRPr="00E44107">
              <w:rPr>
                <w:color w:val="000000" w:themeColor="text1"/>
                <w:lang w:eastAsia="zh-CN"/>
              </w:rPr>
              <w:tab/>
              <w:t>The SSB associated with the TCI state remain detectable during the TCI switching period</w:t>
            </w:r>
          </w:p>
          <w:p w14:paraId="06EEDEB9" w14:textId="03539A75" w:rsidR="00E44107" w:rsidRPr="00E44107" w:rsidRDefault="00E44107" w:rsidP="00E44107">
            <w:pPr>
              <w:pStyle w:val="a3"/>
              <w:ind w:left="2160" w:firstLine="0"/>
              <w:rPr>
                <w:color w:val="000000" w:themeColor="text1"/>
                <w:lang w:eastAsia="zh-CN"/>
              </w:rPr>
            </w:pPr>
            <w:r w:rsidRPr="00E44107">
              <w:rPr>
                <w:rFonts w:hint="eastAsia"/>
                <w:color w:val="000000" w:themeColor="text1"/>
                <w:lang w:eastAsia="zh-CN"/>
              </w:rPr>
              <w:tab/>
              <w:t xml:space="preserve">SNR of the TCI state </w:t>
            </w:r>
            <w:r w:rsidRPr="00E44107">
              <w:rPr>
                <w:rFonts w:hint="eastAsia"/>
                <w:color w:val="000000" w:themeColor="text1"/>
                <w:lang w:eastAsia="zh-CN"/>
              </w:rPr>
              <w:t>≥</w:t>
            </w:r>
            <w:r w:rsidRPr="00E44107">
              <w:rPr>
                <w:rFonts w:hint="eastAsia"/>
                <w:color w:val="000000" w:themeColor="text1"/>
                <w:lang w:eastAsia="zh-CN"/>
              </w:rPr>
              <w:t xml:space="preserve"> -3dB</w:t>
            </w:r>
          </w:p>
          <w:p w14:paraId="14E323EB" w14:textId="77777777" w:rsidR="00E44107" w:rsidRPr="00E44107" w:rsidRDefault="00E44107" w:rsidP="00E44107">
            <w:pPr>
              <w:pStyle w:val="a3"/>
              <w:numPr>
                <w:ilvl w:val="2"/>
                <w:numId w:val="31"/>
              </w:numPr>
              <w:rPr>
                <w:color w:val="000000" w:themeColor="text1"/>
                <w:lang w:eastAsia="zh-CN"/>
              </w:rPr>
            </w:pPr>
            <w:r w:rsidRPr="00E44107">
              <w:rPr>
                <w:color w:val="000000" w:themeColor="text1"/>
                <w:lang w:eastAsia="zh-CN"/>
              </w:rPr>
              <w:t>Otherwise, the TCI state is unknown.</w:t>
            </w:r>
          </w:p>
          <w:p w14:paraId="68E5B780" w14:textId="77777777" w:rsidR="00E44107" w:rsidRPr="00E44107" w:rsidRDefault="00E44107" w:rsidP="00E44107">
            <w:pPr>
              <w:pStyle w:val="a3"/>
              <w:numPr>
                <w:ilvl w:val="1"/>
                <w:numId w:val="31"/>
              </w:numPr>
              <w:overflowPunct w:val="0"/>
              <w:autoSpaceDE w:val="0"/>
              <w:autoSpaceDN w:val="0"/>
              <w:adjustRightInd w:val="0"/>
              <w:textAlignment w:val="baseline"/>
              <w:rPr>
                <w:color w:val="000000" w:themeColor="text1"/>
                <w:lang w:eastAsia="zh-CN"/>
              </w:rPr>
            </w:pPr>
            <w:r w:rsidRPr="00E44107">
              <w:rPr>
                <w:color w:val="000000" w:themeColor="text1"/>
                <w:lang w:eastAsia="zh-CN"/>
              </w:rPr>
              <w:t>Option 3: Following conditions shall be considered for the known conditions:</w:t>
            </w:r>
          </w:p>
          <w:p w14:paraId="4FBD8E21" w14:textId="77777777" w:rsidR="00E44107" w:rsidRPr="00E44107" w:rsidRDefault="00E44107" w:rsidP="00E44107">
            <w:pPr>
              <w:pStyle w:val="a3"/>
              <w:numPr>
                <w:ilvl w:val="2"/>
                <w:numId w:val="31"/>
              </w:numPr>
              <w:overflowPunct w:val="0"/>
              <w:autoSpaceDE w:val="0"/>
              <w:autoSpaceDN w:val="0"/>
              <w:adjustRightInd w:val="0"/>
              <w:textAlignment w:val="baseline"/>
              <w:rPr>
                <w:color w:val="000000" w:themeColor="text1"/>
                <w:lang w:eastAsia="zh-CN"/>
              </w:rPr>
            </w:pPr>
            <w:r w:rsidRPr="00E44107">
              <w:rPr>
                <w:color w:val="000000" w:themeColor="text1"/>
                <w:lang w:eastAsia="zh-CN"/>
              </w:rPr>
              <w:t xml:space="preserve">The UE has sent at least one L1-RSRP report for the target TCI states before the TCI state switch command where the associated QCL type D RSs are reported within one group configured by groupBasedBeamReporting-r17. </w:t>
            </w:r>
          </w:p>
          <w:p w14:paraId="36025FA8" w14:textId="77777777" w:rsidR="00E44107" w:rsidRPr="00E44107" w:rsidRDefault="00E44107" w:rsidP="00E44107">
            <w:pPr>
              <w:pStyle w:val="a3"/>
              <w:numPr>
                <w:ilvl w:val="2"/>
                <w:numId w:val="31"/>
              </w:numPr>
              <w:rPr>
                <w:color w:val="000000" w:themeColor="text1"/>
                <w:lang w:eastAsia="zh-CN"/>
              </w:rPr>
            </w:pPr>
            <w:r w:rsidRPr="00E44107">
              <w:rPr>
                <w:color w:val="000000" w:themeColor="text1"/>
                <w:lang w:eastAsia="zh-CN"/>
              </w:rPr>
              <w:t>The associated QCL type D RSs in target TCI states satisfy the conditions that the RSs are received from different panels, where the conditions shall follow RF conclusion.</w:t>
            </w:r>
          </w:p>
          <w:p w14:paraId="72718ECE" w14:textId="2B57FA96" w:rsidR="00357442" w:rsidRDefault="00E44107" w:rsidP="00E44107">
            <w:pPr>
              <w:pStyle w:val="a3"/>
              <w:numPr>
                <w:ilvl w:val="1"/>
                <w:numId w:val="31"/>
              </w:numPr>
              <w:overflowPunct w:val="0"/>
              <w:autoSpaceDE w:val="0"/>
              <w:autoSpaceDN w:val="0"/>
              <w:adjustRightInd w:val="0"/>
              <w:spacing w:after="180"/>
              <w:textAlignment w:val="baseline"/>
            </w:pPr>
            <w:r w:rsidRPr="00E44107">
              <w:rPr>
                <w:color w:val="000000" w:themeColor="text1"/>
                <w:lang w:eastAsia="zh-CN"/>
              </w:rPr>
              <w:t>Option 4: RAN4 to evaluate how the known conditions for TCI switching can be updated for the case of simultaneous indication of two TCI states.</w:t>
            </w:r>
            <w:r w:rsidRPr="00E44107">
              <w:rPr>
                <w:color w:val="0070C0"/>
                <w:lang w:eastAsia="zh-CN"/>
              </w:rPr>
              <w:t xml:space="preserve"> </w:t>
            </w:r>
          </w:p>
        </w:tc>
      </w:tr>
    </w:tbl>
    <w:p w14:paraId="3A74D211" w14:textId="638517AE" w:rsidR="00357442" w:rsidRDefault="00BA518E" w:rsidP="00791164">
      <w:pPr>
        <w:spacing w:before="240"/>
        <w:jc w:val="both"/>
      </w:pPr>
      <w:r>
        <w:lastRenderedPageBreak/>
        <w:t xml:space="preserve">In general, </w:t>
      </w:r>
      <w:r w:rsidR="00E44107">
        <w:t>the known/unknown condition can be defined based</w:t>
      </w:r>
      <w:r w:rsidR="00E44107" w:rsidRPr="006E71AB">
        <w:t xml:space="preserve"> </w:t>
      </w:r>
      <w:r w:rsidR="00E44107">
        <w:t>on legacy known/unknown conditions for TCI state switch when necessary</w:t>
      </w:r>
      <w:r w:rsidR="00F77845">
        <w:t>.</w:t>
      </w:r>
      <w:r w:rsidR="00E44107">
        <w:t xml:space="preserve"> In our view, the L1-RSRP measurement reporting should be group-based beam reporting with which beam pair(s) that UE can receive simultaneously is reported and one beam pair is configured as target dual TCI states. Therefore, updated option 2 would be more reasonable for known/unknown condition definition.</w:t>
      </w:r>
    </w:p>
    <w:p w14:paraId="305A099F" w14:textId="0AC18E39" w:rsidR="00987336" w:rsidRDefault="00987336" w:rsidP="00987336">
      <w:pPr>
        <w:rPr>
          <w:b/>
          <w:bCs/>
          <w:i/>
          <w:iCs/>
          <w:lang w:val="en-US"/>
        </w:rPr>
      </w:pPr>
      <w:r w:rsidRPr="006138DA">
        <w:rPr>
          <w:b/>
          <w:bCs/>
          <w:i/>
          <w:iCs/>
          <w:lang w:val="en-US"/>
        </w:rPr>
        <w:t xml:space="preserve">Proposal </w:t>
      </w:r>
      <w:r w:rsidR="002A7C07">
        <w:rPr>
          <w:b/>
          <w:bCs/>
          <w:i/>
          <w:iCs/>
          <w:lang w:val="en-US"/>
        </w:rPr>
        <w:t>9</w:t>
      </w:r>
      <w:r w:rsidRPr="006138DA">
        <w:rPr>
          <w:b/>
          <w:bCs/>
          <w:i/>
          <w:iCs/>
          <w:lang w:val="en-US"/>
        </w:rPr>
        <w:t>:</w:t>
      </w:r>
      <w:r>
        <w:rPr>
          <w:b/>
          <w:bCs/>
          <w:i/>
          <w:iCs/>
          <w:lang w:val="en-US"/>
        </w:rPr>
        <w:t xml:space="preserve"> </w:t>
      </w:r>
      <w:r w:rsidR="00C77D8C">
        <w:rPr>
          <w:b/>
          <w:bCs/>
          <w:i/>
          <w:iCs/>
          <w:lang w:val="en-US"/>
        </w:rPr>
        <w:t xml:space="preserve">Known/unknown conditions for </w:t>
      </w:r>
      <w:r w:rsidR="0000412C">
        <w:rPr>
          <w:b/>
          <w:bCs/>
          <w:i/>
          <w:iCs/>
          <w:lang w:val="en-US"/>
        </w:rPr>
        <w:t>dual TCI states</w:t>
      </w:r>
      <w:r w:rsidR="00C77D8C">
        <w:rPr>
          <w:b/>
          <w:bCs/>
          <w:i/>
          <w:iCs/>
          <w:lang w:val="en-US"/>
        </w:rPr>
        <w:t xml:space="preserve"> switch can be defined as follows</w:t>
      </w:r>
      <w:r>
        <w:rPr>
          <w:b/>
          <w:bCs/>
          <w:i/>
          <w:iCs/>
          <w:lang w:val="en-US"/>
        </w:rPr>
        <w:t>.</w:t>
      </w:r>
    </w:p>
    <w:p w14:paraId="7749B210" w14:textId="77777777" w:rsidR="00C77D8C" w:rsidRPr="00C77D8C" w:rsidRDefault="00C77D8C" w:rsidP="00C77D8C">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6140FFC1" w14:textId="77777777" w:rsidR="00C77D8C" w:rsidRPr="00C77D8C" w:rsidRDefault="00C77D8C" w:rsidP="00C77D8C">
      <w:pPr>
        <w:pStyle w:val="B10"/>
        <w:spacing w:after="0"/>
        <w:ind w:leftChars="242" w:left="768"/>
        <w:jc w:val="both"/>
        <w:rPr>
          <w:b/>
          <w:bCs/>
          <w:i/>
          <w:iCs/>
        </w:rPr>
      </w:pPr>
      <w:r w:rsidRPr="00C77D8C">
        <w:rPr>
          <w:b/>
          <w:bCs/>
          <w:i/>
          <w:iCs/>
        </w:rPr>
        <w:t>-</w:t>
      </w:r>
      <w:r w:rsidRPr="00C77D8C">
        <w:rPr>
          <w:b/>
          <w:bCs/>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77D8C">
        <w:rPr>
          <w:b/>
          <w:bCs/>
          <w:i/>
          <w:iCs/>
        </w:rPr>
        <w:t>QCLed</w:t>
      </w:r>
      <w:proofErr w:type="spellEnd"/>
      <w:r w:rsidRPr="00C77D8C">
        <w:rPr>
          <w:b/>
          <w:bCs/>
          <w:i/>
          <w:iCs/>
        </w:rPr>
        <w:t xml:space="preserve"> to the target TCI state</w:t>
      </w:r>
    </w:p>
    <w:p w14:paraId="15A07757" w14:textId="77777777"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w:t>
      </w:r>
      <w:proofErr w:type="spellStart"/>
      <w:r w:rsidRPr="00C77D8C">
        <w:rPr>
          <w:b/>
          <w:bCs/>
          <w:i/>
          <w:iCs/>
        </w:rPr>
        <w:t>ms</w:t>
      </w:r>
      <w:proofErr w:type="spellEnd"/>
      <w:r w:rsidRPr="00C77D8C">
        <w:rPr>
          <w:b/>
          <w:bCs/>
          <w:i/>
          <w:iCs/>
        </w:rPr>
        <w:t xml:space="preserve"> upon the last transmission of the RS resource for beam reporting or measurement </w:t>
      </w:r>
    </w:p>
    <w:p w14:paraId="480F117B" w14:textId="2D8627C2"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 xml:space="preserve">The UE has sent at least one </w:t>
      </w:r>
      <w:r w:rsidR="005A03CC">
        <w:rPr>
          <w:b/>
          <w:bCs/>
          <w:i/>
          <w:iCs/>
        </w:rPr>
        <w:t xml:space="preserve">group-based </w:t>
      </w:r>
      <w:r w:rsidRPr="00C77D8C">
        <w:rPr>
          <w:b/>
          <w:bCs/>
          <w:i/>
          <w:iCs/>
        </w:rPr>
        <w:t>L1-RSRP report</w:t>
      </w:r>
      <w:r w:rsidR="005A03CC" w:rsidRPr="005A03CC">
        <w:rPr>
          <w:b/>
          <w:bCs/>
          <w:i/>
          <w:iCs/>
        </w:rPr>
        <w:t xml:space="preserve"> </w:t>
      </w:r>
      <w:r w:rsidR="005A03CC" w:rsidRPr="00C77D8C">
        <w:rPr>
          <w:b/>
          <w:bCs/>
          <w:i/>
          <w:iCs/>
        </w:rPr>
        <w:t xml:space="preserve">configured </w:t>
      </w:r>
      <w:r w:rsidR="005A03CC">
        <w:rPr>
          <w:b/>
          <w:bCs/>
          <w:i/>
          <w:iCs/>
        </w:rPr>
        <w:t xml:space="preserve">with </w:t>
      </w:r>
      <w:proofErr w:type="spellStart"/>
      <w:r w:rsidR="005A03CC" w:rsidRPr="00C77D8C">
        <w:rPr>
          <w:b/>
          <w:bCs/>
          <w:i/>
          <w:iCs/>
        </w:rPr>
        <w:t>groupBasedBeamReporting</w:t>
      </w:r>
      <w:proofErr w:type="spellEnd"/>
      <w:r w:rsidR="005A03CC">
        <w:rPr>
          <w:b/>
          <w:bCs/>
          <w:i/>
          <w:iCs/>
        </w:rPr>
        <w:t xml:space="preserve"> or</w:t>
      </w:r>
      <w:r w:rsidR="005A03CC" w:rsidRPr="00C77D8C">
        <w:rPr>
          <w:b/>
          <w:bCs/>
          <w:i/>
          <w:iCs/>
        </w:rPr>
        <w:t xml:space="preserve"> groupBasedBeamReporting-r17</w:t>
      </w:r>
      <w:r>
        <w:rPr>
          <w:b/>
          <w:bCs/>
          <w:i/>
          <w:iCs/>
        </w:rPr>
        <w:t xml:space="preserve"> that the </w:t>
      </w:r>
      <w:r w:rsidRPr="00C77D8C">
        <w:rPr>
          <w:b/>
          <w:bCs/>
          <w:i/>
          <w:iCs/>
        </w:rPr>
        <w:t xml:space="preserve">target </w:t>
      </w:r>
      <w:r w:rsidR="0000412C">
        <w:rPr>
          <w:b/>
          <w:bCs/>
          <w:i/>
          <w:iCs/>
        </w:rPr>
        <w:t>dual TCI states</w:t>
      </w:r>
      <w:r w:rsidRPr="00C77D8C">
        <w:rPr>
          <w:b/>
          <w:bCs/>
          <w:i/>
          <w:iCs/>
        </w:rPr>
        <w:t xml:space="preserve"> are reported within one group before the TCI state switch command </w:t>
      </w:r>
    </w:p>
    <w:p w14:paraId="051E8377" w14:textId="3E207F8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7EA60F4B" w14:textId="7F2B227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43A5B0C0" w14:textId="77777777" w:rsidR="00C77D8C" w:rsidRPr="00C77D8C" w:rsidRDefault="00C77D8C" w:rsidP="00C77D8C">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0D35C7FD" w14:textId="6884308C" w:rsidR="00357442" w:rsidRPr="00C77D8C" w:rsidRDefault="00C77D8C" w:rsidP="00C77D8C">
      <w:pPr>
        <w:ind w:leftChars="100" w:left="200"/>
        <w:jc w:val="both"/>
        <w:rPr>
          <w:rFonts w:eastAsia="Malgun Gothic"/>
          <w:b/>
          <w:bCs/>
          <w:i/>
          <w:iCs/>
        </w:rPr>
      </w:pPr>
      <w:r w:rsidRPr="00C77D8C">
        <w:rPr>
          <w:rFonts w:eastAsia="Malgun Gothic"/>
          <w:b/>
          <w:bCs/>
          <w:i/>
          <w:iCs/>
        </w:rPr>
        <w:t>Otherwise, the TCI state is unknown.</w:t>
      </w:r>
    </w:p>
    <w:p w14:paraId="32474F44" w14:textId="5F24985F" w:rsidR="00C77D8C" w:rsidRPr="00987336" w:rsidRDefault="00C77D8C" w:rsidP="00C77D8C">
      <w:pPr>
        <w:jc w:val="both"/>
        <w:rPr>
          <w:lang w:val="en-US"/>
        </w:rPr>
      </w:pPr>
    </w:p>
    <w:p w14:paraId="5000F4A5" w14:textId="258AF62F"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6E0C8B">
        <w:rPr>
          <w:lang w:val="en-US"/>
        </w:rPr>
        <w:t>4</w:t>
      </w:r>
      <w:r w:rsidRPr="00082D43">
        <w:rPr>
          <w:lang w:val="en-US"/>
        </w:rPr>
        <w:t xml:space="preserve"> </w:t>
      </w:r>
      <w:r w:rsidR="00095073" w:rsidRPr="00095073">
        <w:rPr>
          <w:lang w:val="en-US"/>
        </w:rPr>
        <w:t>TCI state list update requirements</w:t>
      </w:r>
      <w:r>
        <w:rPr>
          <w:lang w:val="en-US"/>
        </w:rPr>
        <w:t xml:space="preserve"> </w:t>
      </w:r>
    </w:p>
    <w:p w14:paraId="2F01B7B0" w14:textId="513B0855" w:rsidR="00A37C2E" w:rsidRDefault="00A37C2E" w:rsidP="00095073">
      <w:pPr>
        <w:spacing w:before="240"/>
        <w:jc w:val="both"/>
      </w:pPr>
      <w:r>
        <w:rPr>
          <w:rFonts w:hint="eastAsia"/>
        </w:rPr>
        <w:t>F</w:t>
      </w:r>
      <w:r>
        <w:t>or TCI state list update requirements, following proposals were provided in the last meeting.</w:t>
      </w:r>
    </w:p>
    <w:tbl>
      <w:tblPr>
        <w:tblStyle w:val="afff5"/>
        <w:tblW w:w="0" w:type="auto"/>
        <w:tblInd w:w="0" w:type="dxa"/>
        <w:tblLook w:val="04A0" w:firstRow="1" w:lastRow="0" w:firstColumn="1" w:lastColumn="0" w:noHBand="0" w:noVBand="1"/>
      </w:tblPr>
      <w:tblGrid>
        <w:gridCol w:w="9630"/>
      </w:tblGrid>
      <w:tr w:rsidR="00A37C2E" w14:paraId="1F6EF126" w14:textId="77777777" w:rsidTr="00A37C2E">
        <w:tc>
          <w:tcPr>
            <w:tcW w:w="9630" w:type="dxa"/>
          </w:tcPr>
          <w:p w14:paraId="7E25F92C" w14:textId="77777777" w:rsidR="00A37C2E" w:rsidRPr="00A37C2E" w:rsidRDefault="00A37C2E" w:rsidP="00A37C2E">
            <w:pPr>
              <w:pStyle w:val="a3"/>
              <w:numPr>
                <w:ilvl w:val="0"/>
                <w:numId w:val="25"/>
              </w:numPr>
              <w:overflowPunct w:val="0"/>
              <w:autoSpaceDE w:val="0"/>
              <w:autoSpaceDN w:val="0"/>
              <w:adjustRightInd w:val="0"/>
              <w:textAlignment w:val="baseline"/>
              <w:rPr>
                <w:color w:val="000000" w:themeColor="text1"/>
                <w:lang w:eastAsia="zh-CN"/>
              </w:rPr>
            </w:pPr>
            <w:r w:rsidRPr="00A37C2E">
              <w:rPr>
                <w:color w:val="000000" w:themeColor="text1"/>
                <w:lang w:eastAsia="zh-CN"/>
              </w:rPr>
              <w:t xml:space="preserve">Proposal 1: For active TCI state list update, requirements for addition of dual TCI states should be specified. </w:t>
            </w:r>
          </w:p>
          <w:p w14:paraId="11D4F9EF" w14:textId="77777777" w:rsidR="00A37C2E" w:rsidRPr="00A37C2E" w:rsidRDefault="00A37C2E" w:rsidP="00A37C2E">
            <w:pPr>
              <w:pStyle w:val="a3"/>
              <w:numPr>
                <w:ilvl w:val="0"/>
                <w:numId w:val="25"/>
              </w:numPr>
              <w:rPr>
                <w:color w:val="000000" w:themeColor="text1"/>
                <w:lang w:eastAsia="zh-CN"/>
              </w:rPr>
            </w:pPr>
            <w:r w:rsidRPr="00A37C2E">
              <w:rPr>
                <w:color w:val="000000" w:themeColor="text1"/>
                <w:lang w:eastAsia="zh-CN"/>
              </w:rPr>
              <w:t>Proposal 2: For active TCI state list update for addition of a new dual TCI states, legacy requirements can be used as baseline.</w:t>
            </w:r>
          </w:p>
          <w:p w14:paraId="3284FD7F" w14:textId="77777777" w:rsidR="00A37C2E" w:rsidRPr="00A37C2E" w:rsidRDefault="00A37C2E" w:rsidP="00A37C2E">
            <w:pPr>
              <w:pStyle w:val="a3"/>
              <w:numPr>
                <w:ilvl w:val="0"/>
                <w:numId w:val="25"/>
              </w:numPr>
              <w:rPr>
                <w:color w:val="000000" w:themeColor="text1"/>
                <w:lang w:eastAsia="zh-CN"/>
              </w:rPr>
            </w:pPr>
            <w:r w:rsidRPr="00A37C2E">
              <w:rPr>
                <w:color w:val="000000" w:themeColor="text1"/>
                <w:lang w:eastAsia="zh-CN"/>
              </w:rPr>
              <w:t>Proposal 3: RAN4 to discuss the active TCI state list update delay considering dual TCI state based on Activation/Deactivation of UE-specific PDSCH TCI state described in RAN2 spec.</w:t>
            </w:r>
          </w:p>
          <w:p w14:paraId="32FDC967" w14:textId="77777777" w:rsidR="00A37C2E" w:rsidRPr="00A37C2E" w:rsidRDefault="00A37C2E" w:rsidP="00A37C2E">
            <w:pPr>
              <w:pStyle w:val="a3"/>
              <w:numPr>
                <w:ilvl w:val="0"/>
                <w:numId w:val="25"/>
              </w:numPr>
              <w:overflowPunct w:val="0"/>
              <w:autoSpaceDE w:val="0"/>
              <w:autoSpaceDN w:val="0"/>
              <w:adjustRightInd w:val="0"/>
              <w:textAlignment w:val="baseline"/>
              <w:rPr>
                <w:color w:val="000000" w:themeColor="text1"/>
                <w:lang w:eastAsia="zh-CN"/>
              </w:rPr>
            </w:pPr>
            <w:r w:rsidRPr="00A37C2E">
              <w:rPr>
                <w:color w:val="000000" w:themeColor="text1"/>
                <w:lang w:eastAsia="zh-CN"/>
              </w:rPr>
              <w:lastRenderedPageBreak/>
              <w:t>Proposal 4: RAN4 follow RAN1 defined procedures for TCI state pools</w:t>
            </w:r>
          </w:p>
          <w:p w14:paraId="417ACF49" w14:textId="772A3890" w:rsidR="00A37C2E" w:rsidRPr="00A37C2E" w:rsidRDefault="00A37C2E" w:rsidP="00A37C2E">
            <w:pPr>
              <w:pStyle w:val="a3"/>
              <w:numPr>
                <w:ilvl w:val="0"/>
                <w:numId w:val="25"/>
              </w:numPr>
            </w:pPr>
            <w:r w:rsidRPr="00A37C2E">
              <w:rPr>
                <w:color w:val="000000" w:themeColor="text1"/>
                <w:lang w:eastAsia="zh-CN"/>
              </w:rPr>
              <w:t>Proposal 5: RAN4 follow RAN1 defined procedures for active TCI state list update and R17 defined requirements.</w:t>
            </w:r>
          </w:p>
        </w:tc>
      </w:tr>
    </w:tbl>
    <w:p w14:paraId="330985AC" w14:textId="785E3AB5" w:rsidR="009F4A98" w:rsidRDefault="009F4A98" w:rsidP="00095073">
      <w:pPr>
        <w:spacing w:before="240"/>
        <w:jc w:val="both"/>
      </w:pPr>
      <w:r w:rsidRPr="009F4A98">
        <w:rPr>
          <w:rFonts w:hint="eastAsia"/>
        </w:rPr>
        <w:lastRenderedPageBreak/>
        <w:t>A</w:t>
      </w:r>
      <w:r w:rsidRPr="009F4A98">
        <w:t xml:space="preserve">s in legacy </w:t>
      </w:r>
      <w:r w:rsidR="00CF4366">
        <w:t xml:space="preserve">active </w:t>
      </w:r>
      <w:r w:rsidRPr="009F4A98">
        <w:t xml:space="preserve">TCI state list update requirements, we think </w:t>
      </w:r>
      <w:r w:rsidR="00F944B0">
        <w:t xml:space="preserve">requirements for </w:t>
      </w:r>
      <w:r w:rsidRPr="009F4A98">
        <w:t xml:space="preserve">addition of a new TCI state to the </w:t>
      </w:r>
      <w:r>
        <w:t xml:space="preserve">active </w:t>
      </w:r>
      <w:r w:rsidRPr="009F4A98">
        <w:t>TCI state list is needed</w:t>
      </w:r>
      <w:r w:rsidR="00F944B0">
        <w:t xml:space="preserve"> even for dual TCI states. Legacy requirements are reused in this case. </w:t>
      </w:r>
    </w:p>
    <w:p w14:paraId="296786DD" w14:textId="41E74AA9" w:rsidR="00357442" w:rsidRDefault="00F944B0" w:rsidP="00095073">
      <w:pPr>
        <w:spacing w:before="240"/>
        <w:jc w:val="both"/>
      </w:pPr>
      <w:r>
        <w:t>For e</w:t>
      </w:r>
      <w:r w:rsidRPr="00F944B0">
        <w:t xml:space="preserve">nhanced TCI </w:t>
      </w:r>
      <w:r>
        <w:t>s</w:t>
      </w:r>
      <w:r w:rsidRPr="00F944B0">
        <w:t xml:space="preserve">tates </w:t>
      </w:r>
      <w:r>
        <w:t>a</w:t>
      </w:r>
      <w:r w:rsidRPr="00F944B0">
        <w:t>ctivation/</w:t>
      </w:r>
      <w:r>
        <w:t>d</w:t>
      </w:r>
      <w:r w:rsidRPr="00F944B0">
        <w:t>eactivation</w:t>
      </w:r>
      <w:r>
        <w:t xml:space="preserve"> for PDSCH, </w:t>
      </w:r>
      <w:r w:rsidR="0086358F">
        <w:t xml:space="preserve">addition of </w:t>
      </w:r>
      <w:r w:rsidR="0000412C">
        <w:t>dual TCI state</w:t>
      </w:r>
      <w:r w:rsidR="0086358F">
        <w:t>s</w:t>
      </w:r>
      <w:r>
        <w:t xml:space="preserve"> should be considered. The T/F tracking for the dual TCI states could still be based on single SSB. In this case the legacy requirements can also be used as baseline. If the T/F tracking for the dual TCI states is based on different SSBs, it is FFS how the requirements are specified.</w:t>
      </w:r>
    </w:p>
    <w:p w14:paraId="49053D48" w14:textId="48CB6678" w:rsidR="0002673D" w:rsidRDefault="0002673D" w:rsidP="0002673D">
      <w:pPr>
        <w:rPr>
          <w:b/>
          <w:bCs/>
          <w:i/>
          <w:iCs/>
          <w:lang w:val="en-US"/>
        </w:rPr>
      </w:pPr>
      <w:r w:rsidRPr="006138DA">
        <w:rPr>
          <w:b/>
          <w:bCs/>
          <w:i/>
          <w:iCs/>
          <w:lang w:val="en-US"/>
        </w:rPr>
        <w:t xml:space="preserve">Proposal </w:t>
      </w:r>
      <w:r w:rsidR="00F944B0">
        <w:rPr>
          <w:b/>
          <w:bCs/>
          <w:i/>
          <w:iCs/>
          <w:lang w:val="en-US"/>
        </w:rPr>
        <w:t>10</w:t>
      </w:r>
      <w:r w:rsidRPr="006138DA">
        <w:rPr>
          <w:b/>
          <w:bCs/>
          <w:i/>
          <w:iCs/>
          <w:lang w:val="en-US"/>
        </w:rPr>
        <w:t>:</w:t>
      </w:r>
      <w:r>
        <w:rPr>
          <w:b/>
          <w:bCs/>
          <w:i/>
          <w:iCs/>
          <w:lang w:val="en-US"/>
        </w:rPr>
        <w:t xml:space="preserve"> For </w:t>
      </w:r>
      <w:r w:rsidR="00CF4366">
        <w:rPr>
          <w:b/>
          <w:bCs/>
          <w:i/>
          <w:iCs/>
          <w:lang w:val="en-US"/>
        </w:rPr>
        <w:t>active TCI state list update</w:t>
      </w:r>
      <w:r>
        <w:rPr>
          <w:b/>
          <w:bCs/>
          <w:i/>
          <w:iCs/>
          <w:lang w:val="en-US"/>
        </w:rPr>
        <w:t xml:space="preserve">, </w:t>
      </w:r>
      <w:r w:rsidR="00CF4366">
        <w:rPr>
          <w:b/>
          <w:bCs/>
          <w:i/>
          <w:iCs/>
          <w:lang w:val="en-US"/>
        </w:rPr>
        <w:t xml:space="preserve">requirements for addition of </w:t>
      </w:r>
      <w:r w:rsidR="0000412C">
        <w:rPr>
          <w:b/>
          <w:bCs/>
          <w:i/>
          <w:iCs/>
          <w:lang w:val="en-US"/>
        </w:rPr>
        <w:t>dual TCI state</w:t>
      </w:r>
      <w:r w:rsidR="00CF4366">
        <w:rPr>
          <w:b/>
          <w:bCs/>
          <w:i/>
          <w:iCs/>
          <w:lang w:val="en-US"/>
        </w:rPr>
        <w:t xml:space="preserve">s should be specified. </w:t>
      </w:r>
    </w:p>
    <w:p w14:paraId="5BD2E9AC" w14:textId="3D6D1694" w:rsidR="00CF4366" w:rsidRDefault="00CF4366" w:rsidP="00CF4366">
      <w:pPr>
        <w:rPr>
          <w:b/>
          <w:bCs/>
          <w:i/>
          <w:iCs/>
          <w:lang w:val="en-US"/>
        </w:rPr>
      </w:pPr>
      <w:r w:rsidRPr="006138DA">
        <w:rPr>
          <w:b/>
          <w:bCs/>
          <w:i/>
          <w:iCs/>
          <w:lang w:val="en-US"/>
        </w:rPr>
        <w:t xml:space="preserve">Proposal </w:t>
      </w:r>
      <w:r w:rsidR="00F944B0">
        <w:rPr>
          <w:b/>
          <w:bCs/>
          <w:i/>
          <w:iCs/>
          <w:lang w:val="en-US"/>
        </w:rPr>
        <w:t>11</w:t>
      </w:r>
      <w:r w:rsidRPr="006138DA">
        <w:rPr>
          <w:b/>
          <w:bCs/>
          <w:i/>
          <w:iCs/>
          <w:lang w:val="en-US"/>
        </w:rPr>
        <w:t>:</w:t>
      </w:r>
      <w:r>
        <w:rPr>
          <w:b/>
          <w:bCs/>
          <w:i/>
          <w:iCs/>
          <w:lang w:val="en-US"/>
        </w:rPr>
        <w:t xml:space="preserve"> For active TCI state list update for addition of a new </w:t>
      </w:r>
      <w:r w:rsidR="0000412C">
        <w:rPr>
          <w:b/>
          <w:bCs/>
          <w:i/>
          <w:iCs/>
          <w:lang w:val="en-US"/>
        </w:rPr>
        <w:t>dual TCI states</w:t>
      </w:r>
      <w:r>
        <w:rPr>
          <w:b/>
          <w:bCs/>
          <w:i/>
          <w:iCs/>
          <w:lang w:val="en-US"/>
        </w:rPr>
        <w:t xml:space="preserve">, legacy requirements can be used as baseline. </w:t>
      </w:r>
      <w:r w:rsidR="00F944B0">
        <w:rPr>
          <w:b/>
          <w:bCs/>
          <w:i/>
          <w:iCs/>
          <w:lang w:val="en-US"/>
        </w:rPr>
        <w:t>FFS if T/F tracking for the dual TCI states are based on different SSBs.</w:t>
      </w:r>
    </w:p>
    <w:p w14:paraId="55C403CE" w14:textId="77777777" w:rsidR="00CF4366" w:rsidRPr="00CF4366" w:rsidRDefault="00CF4366" w:rsidP="0002673D">
      <w:pPr>
        <w:rPr>
          <w:b/>
          <w:bCs/>
          <w:i/>
          <w:iCs/>
          <w:lang w:val="en-US"/>
        </w:rPr>
      </w:pPr>
    </w:p>
    <w:p w14:paraId="4E86F56A" w14:textId="77777777" w:rsidR="00976383" w:rsidRPr="00976383" w:rsidRDefault="00976383" w:rsidP="00293619">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23E9D05F" w:rsidR="00CE5D0B" w:rsidRPr="006138DA" w:rsidRDefault="00CE5D0B" w:rsidP="00250FD7">
      <w:pPr>
        <w:spacing w:before="120" w:after="0"/>
      </w:pPr>
      <w:r w:rsidRPr="006138DA">
        <w:t xml:space="preserve">In this contribution, we provided </w:t>
      </w:r>
      <w:r w:rsidR="00C54E7E">
        <w:rPr>
          <w:lang w:val="en-US"/>
        </w:rPr>
        <w:t xml:space="preserve">views on </w:t>
      </w:r>
      <w:r w:rsidR="0000412C">
        <w:rPr>
          <w:lang w:val="en-US"/>
        </w:rPr>
        <w:t>dual TCI states</w:t>
      </w:r>
      <w:r w:rsidR="0086358F">
        <w:rPr>
          <w:lang w:val="en-US"/>
        </w:rPr>
        <w:t xml:space="preserve"> switching</w:t>
      </w:r>
      <w:r w:rsidR="00C54E7E">
        <w:rPr>
          <w:lang w:val="en-US"/>
        </w:rPr>
        <w:t xml:space="preserve"> requirements </w:t>
      </w:r>
      <w:r w:rsidR="00C54E7E" w:rsidRPr="006138DA">
        <w:rPr>
          <w:lang w:val="en-US"/>
        </w:rPr>
        <w:t>for NR FR2 multi-Rx chain DL reception</w:t>
      </w:r>
      <w:r w:rsidRPr="006138DA">
        <w:t>.</w:t>
      </w:r>
      <w:bookmarkStart w:id="8" w:name="_Hlk23953093"/>
      <w:r w:rsidR="00EF7553">
        <w:t xml:space="preserve"> Following proposals are present.</w:t>
      </w:r>
    </w:p>
    <w:bookmarkEnd w:id="8"/>
    <w:p w14:paraId="5659993D" w14:textId="77777777" w:rsidR="0000556F" w:rsidRDefault="0000556F" w:rsidP="0000556F">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baseline requirements for dual TCI states</w:t>
      </w:r>
      <w:r w:rsidRPr="0046758A">
        <w:rPr>
          <w:b/>
          <w:bCs/>
          <w:i/>
          <w:iCs/>
          <w:lang w:val="en-US"/>
        </w:rPr>
        <w:t xml:space="preserve"> switching </w:t>
      </w:r>
      <w:r>
        <w:rPr>
          <w:b/>
          <w:bCs/>
          <w:i/>
          <w:iCs/>
          <w:lang w:val="en-US"/>
        </w:rPr>
        <w:t>is not based on</w:t>
      </w:r>
      <w:r w:rsidRPr="0046758A">
        <w:rPr>
          <w:b/>
          <w:bCs/>
          <w:i/>
          <w:iCs/>
          <w:lang w:val="en-US"/>
        </w:rPr>
        <w:t xml:space="preserve"> simultaneous reception</w:t>
      </w:r>
      <w:r>
        <w:rPr>
          <w:b/>
          <w:bCs/>
          <w:i/>
          <w:iCs/>
          <w:lang w:val="en-US"/>
        </w:rPr>
        <w:t xml:space="preserve"> of TCI state reference signals.</w:t>
      </w:r>
    </w:p>
    <w:p w14:paraId="738DFED7" w14:textId="77777777" w:rsidR="0000556F" w:rsidRDefault="0000556F" w:rsidP="0000556F">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Multi-DCI intra-cell multi-TRP is also supported for group-based beam reporting and corresponding dual TCI states switching requirements should be defined.</w:t>
      </w:r>
    </w:p>
    <w:p w14:paraId="541E278A" w14:textId="77777777" w:rsidR="0000556F" w:rsidRDefault="0000556F" w:rsidP="0000556F">
      <w:pPr>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MAC-CE based Dual TCI states switching requirements for PDCCH repetition and PDCCH with multi-DCI is relevant to 4-layer MIMO.  </w:t>
      </w:r>
    </w:p>
    <w:p w14:paraId="23DFBDC3" w14:textId="77777777" w:rsidR="0000556F" w:rsidRDefault="0000556F" w:rsidP="0000556F">
      <w:pPr>
        <w:rPr>
          <w:b/>
          <w:bCs/>
          <w:i/>
          <w:iCs/>
          <w:lang w:val="en-US"/>
        </w:rPr>
      </w:pPr>
      <w:r>
        <w:rPr>
          <w:b/>
          <w:bCs/>
          <w:i/>
          <w:iCs/>
          <w:lang w:val="en-US"/>
        </w:rPr>
        <w:t>MAC-CE based Dual TCI states switching requirements for SFN PDCCH is NOT relevant to 4-layer MIMO.</w:t>
      </w:r>
    </w:p>
    <w:p w14:paraId="597FB981" w14:textId="77777777" w:rsidR="0000556F" w:rsidRDefault="0000556F" w:rsidP="0000556F">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MAC CE based dual TCI states switch, requirements are specified for single-DCI of SFN PDCCH, PDCCH repetition and multi-DCI.</w:t>
      </w:r>
    </w:p>
    <w:p w14:paraId="0B928A15" w14:textId="77777777" w:rsidR="0000556F" w:rsidRPr="0000412C" w:rsidRDefault="0000556F" w:rsidP="0000556F">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w:t>
      </w:r>
      <w:r w:rsidRPr="0000412C">
        <w:rPr>
          <w:b/>
          <w:bCs/>
          <w:i/>
          <w:iCs/>
          <w:lang w:val="en-US"/>
        </w:rPr>
        <w:t xml:space="preserve">equirements for MAC-CE based TCI state switch delay are defined for the following cases. </w:t>
      </w:r>
    </w:p>
    <w:p w14:paraId="0FC7EBD3" w14:textId="77777777" w:rsidR="0000556F" w:rsidRPr="0000412C" w:rsidRDefault="0000556F" w:rsidP="0000556F">
      <w:pPr>
        <w:ind w:leftChars="500" w:left="1000"/>
        <w:rPr>
          <w:b/>
          <w:bCs/>
          <w:i/>
          <w:iCs/>
          <w:lang w:val="en-US"/>
        </w:rPr>
      </w:pPr>
      <w:r w:rsidRPr="0000412C">
        <w:rPr>
          <w:b/>
          <w:bCs/>
          <w:i/>
          <w:iCs/>
          <w:lang w:val="en-US"/>
        </w:rPr>
        <w:t>-</w:t>
      </w:r>
      <w:r w:rsidRPr="0000412C">
        <w:rPr>
          <w:b/>
          <w:bCs/>
          <w:i/>
          <w:iCs/>
          <w:lang w:val="en-US"/>
        </w:rPr>
        <w:tab/>
        <w:t xml:space="preserve">Case 1: </w:t>
      </w:r>
      <w:r>
        <w:rPr>
          <w:b/>
          <w:bCs/>
          <w:i/>
          <w:iCs/>
          <w:lang w:val="en-US"/>
        </w:rPr>
        <w:t>Dual TCI states</w:t>
      </w:r>
      <w:r w:rsidRPr="0000412C">
        <w:rPr>
          <w:b/>
          <w:bCs/>
          <w:i/>
          <w:iCs/>
          <w:lang w:val="en-US"/>
        </w:rPr>
        <w:t xml:space="preserve"> based one MAC CE</w:t>
      </w:r>
    </w:p>
    <w:p w14:paraId="03AEA6DE" w14:textId="77777777" w:rsidR="0000556F" w:rsidRPr="0000412C" w:rsidRDefault="0000556F" w:rsidP="0000556F">
      <w:pPr>
        <w:ind w:leftChars="500" w:left="1000"/>
        <w:rPr>
          <w:b/>
          <w:bCs/>
          <w:i/>
          <w:iCs/>
          <w:lang w:val="en-US"/>
        </w:rPr>
      </w:pPr>
      <w:r w:rsidRPr="0000412C">
        <w:rPr>
          <w:b/>
          <w:bCs/>
          <w:i/>
          <w:iCs/>
          <w:lang w:val="en-US"/>
        </w:rPr>
        <w:t>-</w:t>
      </w:r>
      <w:r w:rsidRPr="0000412C">
        <w:rPr>
          <w:b/>
          <w:bCs/>
          <w:i/>
          <w:iCs/>
          <w:lang w:val="en-US"/>
        </w:rPr>
        <w:tab/>
        <w:t xml:space="preserve">Case 2: </w:t>
      </w:r>
      <w:r>
        <w:rPr>
          <w:b/>
          <w:bCs/>
          <w:i/>
          <w:iCs/>
          <w:lang w:val="en-US"/>
        </w:rPr>
        <w:t>Dual TCI states</w:t>
      </w:r>
      <w:r w:rsidRPr="0000412C">
        <w:rPr>
          <w:b/>
          <w:bCs/>
          <w:i/>
          <w:iCs/>
          <w:lang w:val="en-US"/>
        </w:rPr>
        <w:t xml:space="preserve"> based two MAC CEs, and one MAC CE for each TCI state</w:t>
      </w:r>
    </w:p>
    <w:p w14:paraId="5E444260" w14:textId="77777777" w:rsidR="0000556F" w:rsidRDefault="0000556F" w:rsidP="0000556F">
      <w:pPr>
        <w:ind w:leftChars="500" w:left="1000"/>
        <w:rPr>
          <w:b/>
          <w:bCs/>
          <w:i/>
          <w:iCs/>
          <w:lang w:val="en-US"/>
        </w:rPr>
      </w:pPr>
      <w:r w:rsidRPr="0000412C">
        <w:rPr>
          <w:b/>
          <w:bCs/>
          <w:i/>
          <w:iCs/>
          <w:lang w:val="en-US"/>
        </w:rPr>
        <w:t>-</w:t>
      </w:r>
      <w:r w:rsidRPr="0000412C">
        <w:rPr>
          <w:b/>
          <w:bCs/>
          <w:i/>
          <w:iCs/>
          <w:lang w:val="en-US"/>
        </w:rPr>
        <w:tab/>
        <w:t xml:space="preserve">Case 3: Single TCI state switched from </w:t>
      </w:r>
      <w:r>
        <w:rPr>
          <w:b/>
          <w:bCs/>
          <w:i/>
          <w:iCs/>
          <w:lang w:val="en-US"/>
        </w:rPr>
        <w:t>dual TCI states</w:t>
      </w:r>
    </w:p>
    <w:p w14:paraId="5A1DB932" w14:textId="77777777" w:rsidR="0000556F" w:rsidRPr="0000412C" w:rsidRDefault="0000556F" w:rsidP="0000556F">
      <w:pPr>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00412C">
        <w:rPr>
          <w:b/>
          <w:bCs/>
          <w:i/>
          <w:iCs/>
          <w:lang w:val="en-US"/>
        </w:rPr>
        <w:t>equirements for MAC-CE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PDCCH reception</w:t>
      </w:r>
      <w:r w:rsidRPr="0000412C">
        <w:rPr>
          <w:b/>
          <w:bCs/>
          <w:i/>
          <w:iCs/>
          <w:lang w:val="en-US"/>
        </w:rPr>
        <w:t xml:space="preserve"> are defined for </w:t>
      </w:r>
      <w:r>
        <w:rPr>
          <w:b/>
          <w:bCs/>
          <w:i/>
          <w:iCs/>
          <w:lang w:val="en-US"/>
        </w:rPr>
        <w:t>known + known</w:t>
      </w:r>
      <w:r w:rsidRPr="0000412C">
        <w:rPr>
          <w:b/>
          <w:bCs/>
          <w:i/>
          <w:iCs/>
          <w:lang w:val="en-US"/>
        </w:rPr>
        <w:t>.</w:t>
      </w:r>
      <w:r>
        <w:rPr>
          <w:b/>
          <w:bCs/>
          <w:i/>
          <w:iCs/>
          <w:lang w:val="en-US"/>
        </w:rPr>
        <w:t xml:space="preserve"> Unknown + unknown case may also be considered.</w:t>
      </w:r>
    </w:p>
    <w:p w14:paraId="19873F91" w14:textId="77777777" w:rsidR="0000556F" w:rsidRDefault="0000556F" w:rsidP="0000556F">
      <w:pPr>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For </w:t>
      </w:r>
      <w:r w:rsidRPr="00B64689">
        <w:rPr>
          <w:b/>
          <w:bCs/>
          <w:i/>
          <w:iCs/>
          <w:lang w:val="en-US"/>
        </w:rPr>
        <w:t>UE with multi-Rx chain</w:t>
      </w:r>
      <w:r>
        <w:rPr>
          <w:b/>
          <w:bCs/>
          <w:i/>
          <w:iCs/>
          <w:lang w:val="en-US"/>
        </w:rPr>
        <w:t>, it</w:t>
      </w:r>
      <w:r w:rsidRPr="00B64689">
        <w:rPr>
          <w:b/>
          <w:bCs/>
          <w:i/>
          <w:iCs/>
          <w:lang w:val="en-US"/>
        </w:rPr>
        <w:t xml:space="preserve"> should</w:t>
      </w:r>
      <w:r>
        <w:rPr>
          <w:b/>
          <w:bCs/>
          <w:i/>
          <w:iCs/>
          <w:lang w:val="en-US"/>
        </w:rPr>
        <w:t xml:space="preserve"> be able to</w:t>
      </w:r>
      <w:r w:rsidRPr="00B64689">
        <w:rPr>
          <w:b/>
          <w:bCs/>
          <w:i/>
          <w:iCs/>
          <w:lang w:val="en-US"/>
        </w:rPr>
        <w:t xml:space="preserve"> track timing/frequency independently for each TCI state when </w:t>
      </w:r>
      <w:r>
        <w:rPr>
          <w:b/>
          <w:bCs/>
          <w:i/>
          <w:iCs/>
          <w:lang w:val="en-US"/>
        </w:rPr>
        <w:t>dual TCI states are activated either based on T/F tracking for one TCI state or based on independent T/F tracking</w:t>
      </w:r>
      <w:r w:rsidRPr="00B64689">
        <w:rPr>
          <w:b/>
          <w:bCs/>
          <w:i/>
          <w:iCs/>
          <w:lang w:val="en-US"/>
        </w:rPr>
        <w:t>.</w:t>
      </w:r>
    </w:p>
    <w:p w14:paraId="42C74C1C" w14:textId="77777777" w:rsidR="0000556F" w:rsidRDefault="0000556F" w:rsidP="0000556F">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 defined for </w:t>
      </w:r>
      <w:r>
        <w:rPr>
          <w:b/>
          <w:bCs/>
          <w:i/>
          <w:iCs/>
          <w:lang w:val="en-US"/>
        </w:rPr>
        <w:t>known case only.</w:t>
      </w:r>
    </w:p>
    <w:p w14:paraId="72BF9979" w14:textId="77777777" w:rsidR="0000556F" w:rsidRDefault="0000556F" w:rsidP="0000556F">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Pr>
          <w:b/>
          <w:bCs/>
          <w:i/>
          <w:iCs/>
          <w:lang w:val="en-US"/>
        </w:rPr>
        <w:t xml:space="preserve"> to reuse legacy requirements as baseline.</w:t>
      </w:r>
    </w:p>
    <w:p w14:paraId="77223BA8" w14:textId="77777777" w:rsidR="0000556F" w:rsidRDefault="0000556F" w:rsidP="0000556F">
      <w:pPr>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Known/unknown conditions for dual TCI states switch can be defined as follows.</w:t>
      </w:r>
    </w:p>
    <w:p w14:paraId="7757A599" w14:textId="77777777" w:rsidR="0000556F" w:rsidRPr="00C77D8C" w:rsidRDefault="0000556F" w:rsidP="0000556F">
      <w:pPr>
        <w:tabs>
          <w:tab w:val="left" w:pos="0"/>
        </w:tabs>
        <w:spacing w:after="0"/>
        <w:ind w:leftChars="100" w:left="200"/>
        <w:jc w:val="both"/>
        <w:rPr>
          <w:rFonts w:eastAsia="Malgun Gothic" w:cs="v4.2.0"/>
          <w:b/>
          <w:bCs/>
          <w:i/>
          <w:iCs/>
        </w:rPr>
      </w:pPr>
      <w:r w:rsidRPr="00C77D8C">
        <w:rPr>
          <w:rFonts w:eastAsia="Malgun Gothic" w:cs="v4.2.0"/>
          <w:b/>
          <w:bCs/>
          <w:i/>
          <w:iCs/>
          <w:lang w:val="en-US"/>
        </w:rPr>
        <w:lastRenderedPageBreak/>
        <w:t>T</w:t>
      </w:r>
      <w:r w:rsidRPr="00C77D8C">
        <w:rPr>
          <w:rFonts w:eastAsia="Malgun Gothic" w:cs="v4.2.0"/>
          <w:b/>
          <w:bCs/>
          <w:i/>
          <w:iCs/>
        </w:rPr>
        <w:t>he TCI state is known if the following conditions are met:</w:t>
      </w:r>
    </w:p>
    <w:p w14:paraId="7878CB4D" w14:textId="77777777" w:rsidR="0000556F" w:rsidRPr="00C77D8C" w:rsidRDefault="0000556F" w:rsidP="0000556F">
      <w:pPr>
        <w:pStyle w:val="B10"/>
        <w:spacing w:after="0"/>
        <w:ind w:leftChars="242" w:left="768"/>
        <w:jc w:val="both"/>
        <w:rPr>
          <w:b/>
          <w:bCs/>
          <w:i/>
          <w:iCs/>
        </w:rPr>
      </w:pPr>
      <w:r w:rsidRPr="00C77D8C">
        <w:rPr>
          <w:b/>
          <w:bCs/>
          <w:i/>
          <w:iCs/>
        </w:rPr>
        <w:t>-</w:t>
      </w:r>
      <w:r w:rsidRPr="00C77D8C">
        <w:rPr>
          <w:b/>
          <w:bCs/>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77D8C">
        <w:rPr>
          <w:b/>
          <w:bCs/>
          <w:i/>
          <w:iCs/>
        </w:rPr>
        <w:t>QCLed</w:t>
      </w:r>
      <w:proofErr w:type="spellEnd"/>
      <w:r w:rsidRPr="00C77D8C">
        <w:rPr>
          <w:b/>
          <w:bCs/>
          <w:i/>
          <w:iCs/>
        </w:rPr>
        <w:t xml:space="preserve"> to the target TCI state</w:t>
      </w:r>
    </w:p>
    <w:p w14:paraId="4D1C3864"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w:t>
      </w:r>
      <w:proofErr w:type="spellStart"/>
      <w:r w:rsidRPr="00C77D8C">
        <w:rPr>
          <w:b/>
          <w:bCs/>
          <w:i/>
          <w:iCs/>
        </w:rPr>
        <w:t>ms</w:t>
      </w:r>
      <w:proofErr w:type="spellEnd"/>
      <w:r w:rsidRPr="00C77D8C">
        <w:rPr>
          <w:b/>
          <w:bCs/>
          <w:i/>
          <w:iCs/>
        </w:rPr>
        <w:t xml:space="preserve"> upon the last transmission of the RS resource for beam reporting or measurement </w:t>
      </w:r>
    </w:p>
    <w:p w14:paraId="4EAC3210"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t xml:space="preserve">The UE has sent at least one </w:t>
      </w:r>
      <w:r>
        <w:rPr>
          <w:b/>
          <w:bCs/>
          <w:i/>
          <w:iCs/>
        </w:rPr>
        <w:t xml:space="preserve">group-based </w:t>
      </w:r>
      <w:r w:rsidRPr="00C77D8C">
        <w:rPr>
          <w:b/>
          <w:bCs/>
          <w:i/>
          <w:iCs/>
        </w:rPr>
        <w:t>L1-RSRP report</w:t>
      </w:r>
      <w:r w:rsidRPr="005A03CC">
        <w:rPr>
          <w:b/>
          <w:bCs/>
          <w:i/>
          <w:iCs/>
        </w:rPr>
        <w:t xml:space="preserve"> </w:t>
      </w:r>
      <w:r w:rsidRPr="00C77D8C">
        <w:rPr>
          <w:b/>
          <w:bCs/>
          <w:i/>
          <w:iCs/>
        </w:rPr>
        <w:t xml:space="preserve">configured </w:t>
      </w:r>
      <w:r>
        <w:rPr>
          <w:b/>
          <w:bCs/>
          <w:i/>
          <w:iCs/>
        </w:rPr>
        <w:t xml:space="preserve">with </w:t>
      </w:r>
      <w:proofErr w:type="spellStart"/>
      <w:r w:rsidRPr="00C77D8C">
        <w:rPr>
          <w:b/>
          <w:bCs/>
          <w:i/>
          <w:iCs/>
        </w:rPr>
        <w:t>groupBasedBeamReporting</w:t>
      </w:r>
      <w:proofErr w:type="spellEnd"/>
      <w:r>
        <w:rPr>
          <w:b/>
          <w:bCs/>
          <w:i/>
          <w:iCs/>
        </w:rPr>
        <w:t xml:space="preserve"> or</w:t>
      </w:r>
      <w:r w:rsidRPr="00C77D8C">
        <w:rPr>
          <w:b/>
          <w:bCs/>
          <w:i/>
          <w:iCs/>
        </w:rPr>
        <w:t xml:space="preserve"> groupBasedBeamReporting-r17</w:t>
      </w:r>
      <w:r>
        <w:rPr>
          <w:b/>
          <w:bCs/>
          <w:i/>
          <w:iCs/>
        </w:rPr>
        <w:t xml:space="preserve"> that the </w:t>
      </w:r>
      <w:r w:rsidRPr="00C77D8C">
        <w:rPr>
          <w:b/>
          <w:bCs/>
          <w:i/>
          <w:iCs/>
        </w:rPr>
        <w:t xml:space="preserve">target </w:t>
      </w:r>
      <w:r>
        <w:rPr>
          <w:b/>
          <w:bCs/>
          <w:i/>
          <w:iCs/>
        </w:rPr>
        <w:t>dual TCI states</w:t>
      </w:r>
      <w:r w:rsidRPr="00C77D8C">
        <w:rPr>
          <w:b/>
          <w:bCs/>
          <w:i/>
          <w:iCs/>
        </w:rPr>
        <w:t xml:space="preserve"> are reported within one group before the TCI state switch command </w:t>
      </w:r>
    </w:p>
    <w:p w14:paraId="3F097292"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687D0DF3"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208D04FC" w14:textId="77777777" w:rsidR="0000556F" w:rsidRPr="00C77D8C" w:rsidRDefault="0000556F" w:rsidP="0000556F">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5D050BFD" w14:textId="77777777" w:rsidR="0000556F" w:rsidRPr="00C77D8C" w:rsidRDefault="0000556F" w:rsidP="0000556F">
      <w:pPr>
        <w:ind w:leftChars="100" w:left="200"/>
        <w:jc w:val="both"/>
        <w:rPr>
          <w:rFonts w:eastAsia="Malgun Gothic"/>
          <w:b/>
          <w:bCs/>
          <w:i/>
          <w:iCs/>
        </w:rPr>
      </w:pPr>
      <w:r w:rsidRPr="00C77D8C">
        <w:rPr>
          <w:rFonts w:eastAsia="Malgun Gothic"/>
          <w:b/>
          <w:bCs/>
          <w:i/>
          <w:iCs/>
        </w:rPr>
        <w:t>Otherwise, the TCI state is unknown.</w:t>
      </w:r>
    </w:p>
    <w:p w14:paraId="0A5516E4" w14:textId="77777777" w:rsidR="0000556F" w:rsidRDefault="0000556F" w:rsidP="0000556F">
      <w:pPr>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For active TCI state list update, requirements for addition of dual TCI states should be specified. </w:t>
      </w:r>
    </w:p>
    <w:p w14:paraId="7D5BEB23" w14:textId="77777777" w:rsidR="0000556F" w:rsidRDefault="0000556F" w:rsidP="0000556F">
      <w:pPr>
        <w:rPr>
          <w:b/>
          <w:bCs/>
          <w:i/>
          <w:iCs/>
          <w:lang w:val="en-US"/>
        </w:rPr>
      </w:pPr>
      <w:r w:rsidRPr="006138DA">
        <w:rPr>
          <w:b/>
          <w:bCs/>
          <w:i/>
          <w:iCs/>
          <w:lang w:val="en-US"/>
        </w:rPr>
        <w:t xml:space="preserve">Proposal </w:t>
      </w:r>
      <w:r>
        <w:rPr>
          <w:b/>
          <w:bCs/>
          <w:i/>
          <w:iCs/>
          <w:lang w:val="en-US"/>
        </w:rPr>
        <w:t>11</w:t>
      </w:r>
      <w:r w:rsidRPr="006138DA">
        <w:rPr>
          <w:b/>
          <w:bCs/>
          <w:i/>
          <w:iCs/>
          <w:lang w:val="en-US"/>
        </w:rPr>
        <w:t>:</w:t>
      </w:r>
      <w:r>
        <w:rPr>
          <w:b/>
          <w:bCs/>
          <w:i/>
          <w:iCs/>
          <w:lang w:val="en-US"/>
        </w:rPr>
        <w:t xml:space="preserve"> For active TCI state list update for addition of a new dual TCI states, legacy requirements can be used as baseline. FFS if T/F tracking for the dual TCI states are based on different SSBs.</w:t>
      </w:r>
    </w:p>
    <w:p w14:paraId="3388872A" w14:textId="77777777" w:rsidR="0086358F" w:rsidRPr="0000556F" w:rsidRDefault="0086358F"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011C0B22" w14:textId="43B30AC4" w:rsidR="002A1395" w:rsidRDefault="002A1395" w:rsidP="002A1395">
      <w:pPr>
        <w:pStyle w:val="a3"/>
        <w:numPr>
          <w:ilvl w:val="0"/>
          <w:numId w:val="24"/>
        </w:numPr>
        <w:spacing w:before="240" w:after="0"/>
        <w:rPr>
          <w:szCs w:val="22"/>
        </w:rPr>
      </w:pPr>
      <w:r w:rsidRPr="002A1395">
        <w:rPr>
          <w:szCs w:val="22"/>
        </w:rPr>
        <w:t>R4-2220402</w:t>
      </w:r>
      <w:r w:rsidRPr="002A1395">
        <w:rPr>
          <w:szCs w:val="22"/>
        </w:rPr>
        <w:tab/>
        <w:t>WF on NR FR2 multi-Rx chain DL reception – Part 3</w:t>
      </w:r>
      <w:r w:rsidRPr="00456D4B">
        <w:rPr>
          <w:szCs w:val="22"/>
        </w:rPr>
        <w:t xml:space="preserve">, </w:t>
      </w:r>
      <w:r>
        <w:rPr>
          <w:szCs w:val="22"/>
        </w:rPr>
        <w:t>Ericsson</w:t>
      </w:r>
    </w:p>
    <w:p w14:paraId="46B0EB27" w14:textId="077C2DEC" w:rsidR="004A4F41" w:rsidRDefault="004A4F41" w:rsidP="002A1395">
      <w:pPr>
        <w:pStyle w:val="a3"/>
        <w:numPr>
          <w:ilvl w:val="0"/>
          <w:numId w:val="24"/>
        </w:numPr>
        <w:spacing w:before="240" w:after="0"/>
        <w:rPr>
          <w:szCs w:val="22"/>
        </w:rPr>
      </w:pPr>
      <w:r w:rsidRPr="004A4F41">
        <w:rPr>
          <w:szCs w:val="22"/>
        </w:rPr>
        <w:t>R4-2220063</w:t>
      </w:r>
      <w:r w:rsidRPr="004A4F41">
        <w:rPr>
          <w:szCs w:val="22"/>
        </w:rPr>
        <w:tab/>
        <w:t>Topic summary for [105][217] FR2_multiRx_RRM_part3</w:t>
      </w:r>
      <w:r w:rsidRPr="00456D4B">
        <w:rPr>
          <w:szCs w:val="22"/>
        </w:rPr>
        <w:t xml:space="preserve">, </w:t>
      </w:r>
      <w:r>
        <w:rPr>
          <w:szCs w:val="22"/>
        </w:rPr>
        <w:t>Ericsson</w:t>
      </w:r>
    </w:p>
    <w:p w14:paraId="60E194F8" w14:textId="77777777" w:rsidR="006452EA" w:rsidRPr="00FC166F" w:rsidRDefault="006452EA" w:rsidP="006452EA">
      <w:pPr>
        <w:pStyle w:val="a3"/>
        <w:numPr>
          <w:ilvl w:val="0"/>
          <w:numId w:val="24"/>
        </w:numPr>
        <w:spacing w:before="240" w:after="0"/>
        <w:rPr>
          <w:szCs w:val="22"/>
        </w:rPr>
      </w:pPr>
      <w:r w:rsidRPr="00FC166F">
        <w:rPr>
          <w:szCs w:val="22"/>
        </w:rPr>
        <w:t>R4-2301326 On general aspects for FR2 multi-Rx, vivo</w:t>
      </w:r>
    </w:p>
    <w:sectPr w:rsidR="006452EA" w:rsidRPr="00FC16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0D27" w14:textId="77777777" w:rsidR="00184DFA" w:rsidRDefault="00184DFA">
      <w:pPr>
        <w:spacing w:after="0"/>
      </w:pPr>
      <w:r>
        <w:separator/>
      </w:r>
    </w:p>
  </w:endnote>
  <w:endnote w:type="continuationSeparator" w:id="0">
    <w:p w14:paraId="63908C66" w14:textId="77777777" w:rsidR="00184DFA" w:rsidRDefault="00184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FC67" w14:textId="77777777" w:rsidR="00184DFA" w:rsidRDefault="00184DFA">
      <w:pPr>
        <w:spacing w:after="0"/>
      </w:pPr>
      <w:r>
        <w:separator/>
      </w:r>
    </w:p>
  </w:footnote>
  <w:footnote w:type="continuationSeparator" w:id="0">
    <w:p w14:paraId="0DB187A6" w14:textId="77777777" w:rsidR="00184DFA" w:rsidRDefault="00184D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0"/>
  </w:num>
  <w:num w:numId="22" w16cid:durableId="53436028">
    <w:abstractNumId w:val="26"/>
  </w:num>
  <w:num w:numId="23" w16cid:durableId="1345088911">
    <w:abstractNumId w:val="31"/>
  </w:num>
  <w:num w:numId="24" w16cid:durableId="1354380123">
    <w:abstractNumId w:val="21"/>
  </w:num>
  <w:num w:numId="25" w16cid:durableId="131951049">
    <w:abstractNumId w:val="28"/>
  </w:num>
  <w:num w:numId="26" w16cid:durableId="1360202473">
    <w:abstractNumId w:val="27"/>
  </w:num>
  <w:num w:numId="27" w16cid:durableId="644241137">
    <w:abstractNumId w:val="24"/>
  </w:num>
  <w:num w:numId="28" w16cid:durableId="193928332">
    <w:abstractNumId w:val="29"/>
  </w:num>
  <w:num w:numId="29" w16cid:durableId="1289777830">
    <w:abstractNumId w:val="23"/>
  </w:num>
  <w:num w:numId="30" w16cid:durableId="817916767">
    <w:abstractNumId w:val="22"/>
  </w:num>
  <w:num w:numId="31" w16cid:durableId="109964238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12C"/>
    <w:rsid w:val="0000484F"/>
    <w:rsid w:val="00004D02"/>
    <w:rsid w:val="0000556F"/>
    <w:rsid w:val="00006056"/>
    <w:rsid w:val="0000692A"/>
    <w:rsid w:val="000075C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7D5"/>
    <w:rsid w:val="00076868"/>
    <w:rsid w:val="00076D61"/>
    <w:rsid w:val="00076E28"/>
    <w:rsid w:val="00077D2F"/>
    <w:rsid w:val="0008083A"/>
    <w:rsid w:val="00082D43"/>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3DB1"/>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B41"/>
    <w:rsid w:val="00103FBC"/>
    <w:rsid w:val="001043CD"/>
    <w:rsid w:val="00104A01"/>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4DFA"/>
    <w:rsid w:val="00186EA0"/>
    <w:rsid w:val="00190211"/>
    <w:rsid w:val="0019038B"/>
    <w:rsid w:val="001914DA"/>
    <w:rsid w:val="00191669"/>
    <w:rsid w:val="001917F1"/>
    <w:rsid w:val="00191CD4"/>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43F"/>
    <w:rsid w:val="001D22D9"/>
    <w:rsid w:val="001D22FF"/>
    <w:rsid w:val="001D289C"/>
    <w:rsid w:val="001D3045"/>
    <w:rsid w:val="001D64DD"/>
    <w:rsid w:val="001E01BD"/>
    <w:rsid w:val="001E07EF"/>
    <w:rsid w:val="001E1064"/>
    <w:rsid w:val="001E1489"/>
    <w:rsid w:val="001E2B3E"/>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6D37"/>
    <w:rsid w:val="00227099"/>
    <w:rsid w:val="00227E84"/>
    <w:rsid w:val="0023052F"/>
    <w:rsid w:val="00231697"/>
    <w:rsid w:val="002329CF"/>
    <w:rsid w:val="00232AE3"/>
    <w:rsid w:val="00232B33"/>
    <w:rsid w:val="00234426"/>
    <w:rsid w:val="00234DC7"/>
    <w:rsid w:val="00235929"/>
    <w:rsid w:val="00235C72"/>
    <w:rsid w:val="00236A3D"/>
    <w:rsid w:val="00236AB7"/>
    <w:rsid w:val="00237F07"/>
    <w:rsid w:val="0024387D"/>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1DC7"/>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37"/>
    <w:rsid w:val="002B56B3"/>
    <w:rsid w:val="002B727E"/>
    <w:rsid w:val="002C01C5"/>
    <w:rsid w:val="002C070D"/>
    <w:rsid w:val="002C0E7F"/>
    <w:rsid w:val="002C1B24"/>
    <w:rsid w:val="002C307B"/>
    <w:rsid w:val="002C30C5"/>
    <w:rsid w:val="002C336B"/>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71E"/>
    <w:rsid w:val="00344F9B"/>
    <w:rsid w:val="003469F4"/>
    <w:rsid w:val="00346ABD"/>
    <w:rsid w:val="00350A9A"/>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6005"/>
    <w:rsid w:val="003664A8"/>
    <w:rsid w:val="0036754B"/>
    <w:rsid w:val="00367B2C"/>
    <w:rsid w:val="00371249"/>
    <w:rsid w:val="003753C6"/>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6B0"/>
    <w:rsid w:val="00383DA3"/>
    <w:rsid w:val="0038489E"/>
    <w:rsid w:val="00384AD6"/>
    <w:rsid w:val="003852AB"/>
    <w:rsid w:val="003852B0"/>
    <w:rsid w:val="00390D4B"/>
    <w:rsid w:val="00391E7F"/>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70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1A24"/>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BEC"/>
    <w:rsid w:val="00466E7D"/>
    <w:rsid w:val="00466E8F"/>
    <w:rsid w:val="0046758A"/>
    <w:rsid w:val="00470CAF"/>
    <w:rsid w:val="00473666"/>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6512"/>
    <w:rsid w:val="004E6AC5"/>
    <w:rsid w:val="004E773C"/>
    <w:rsid w:val="004F0A6B"/>
    <w:rsid w:val="004F0D5A"/>
    <w:rsid w:val="004F141E"/>
    <w:rsid w:val="004F3091"/>
    <w:rsid w:val="004F37A9"/>
    <w:rsid w:val="004F456F"/>
    <w:rsid w:val="004F475A"/>
    <w:rsid w:val="004F4A52"/>
    <w:rsid w:val="004F5983"/>
    <w:rsid w:val="004F758E"/>
    <w:rsid w:val="0050024A"/>
    <w:rsid w:val="0050157C"/>
    <w:rsid w:val="00501870"/>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B91"/>
    <w:rsid w:val="005E2C1B"/>
    <w:rsid w:val="005E566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70C7"/>
    <w:rsid w:val="00600AEB"/>
    <w:rsid w:val="00600F31"/>
    <w:rsid w:val="00601C53"/>
    <w:rsid w:val="00602DC5"/>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44EA"/>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52EA"/>
    <w:rsid w:val="00646288"/>
    <w:rsid w:val="00647152"/>
    <w:rsid w:val="00650A2E"/>
    <w:rsid w:val="00651B87"/>
    <w:rsid w:val="006534FF"/>
    <w:rsid w:val="00656B0B"/>
    <w:rsid w:val="00656E4A"/>
    <w:rsid w:val="00657A8C"/>
    <w:rsid w:val="00660EAB"/>
    <w:rsid w:val="006617D5"/>
    <w:rsid w:val="00662055"/>
    <w:rsid w:val="00662133"/>
    <w:rsid w:val="0066294D"/>
    <w:rsid w:val="006649AF"/>
    <w:rsid w:val="006674F4"/>
    <w:rsid w:val="00670DC7"/>
    <w:rsid w:val="00670FE7"/>
    <w:rsid w:val="00671120"/>
    <w:rsid w:val="00672C07"/>
    <w:rsid w:val="006740F9"/>
    <w:rsid w:val="00674B87"/>
    <w:rsid w:val="006759C8"/>
    <w:rsid w:val="0067672F"/>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72B"/>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0C8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2018"/>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CA6"/>
    <w:rsid w:val="007B4508"/>
    <w:rsid w:val="007B570E"/>
    <w:rsid w:val="007B5C5D"/>
    <w:rsid w:val="007B5DED"/>
    <w:rsid w:val="007B7323"/>
    <w:rsid w:val="007C13A2"/>
    <w:rsid w:val="007C1E7A"/>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41EF"/>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CC5"/>
    <w:rsid w:val="00893438"/>
    <w:rsid w:val="008947A4"/>
    <w:rsid w:val="00895036"/>
    <w:rsid w:val="00895B30"/>
    <w:rsid w:val="008A0337"/>
    <w:rsid w:val="008A07F7"/>
    <w:rsid w:val="008A4977"/>
    <w:rsid w:val="008A655F"/>
    <w:rsid w:val="008A67E5"/>
    <w:rsid w:val="008A71F4"/>
    <w:rsid w:val="008B01D5"/>
    <w:rsid w:val="008B0389"/>
    <w:rsid w:val="008B0B68"/>
    <w:rsid w:val="008B24AE"/>
    <w:rsid w:val="008B2684"/>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CD0"/>
    <w:rsid w:val="009C4404"/>
    <w:rsid w:val="009C44B7"/>
    <w:rsid w:val="009C5285"/>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D3"/>
    <w:rsid w:val="00A12BC2"/>
    <w:rsid w:val="00A14562"/>
    <w:rsid w:val="00A158C9"/>
    <w:rsid w:val="00A158FE"/>
    <w:rsid w:val="00A17064"/>
    <w:rsid w:val="00A20B9F"/>
    <w:rsid w:val="00A228F2"/>
    <w:rsid w:val="00A237CA"/>
    <w:rsid w:val="00A23BD6"/>
    <w:rsid w:val="00A26812"/>
    <w:rsid w:val="00A2691C"/>
    <w:rsid w:val="00A2767C"/>
    <w:rsid w:val="00A2782C"/>
    <w:rsid w:val="00A27D9A"/>
    <w:rsid w:val="00A27E58"/>
    <w:rsid w:val="00A3067D"/>
    <w:rsid w:val="00A31CA0"/>
    <w:rsid w:val="00A31F09"/>
    <w:rsid w:val="00A337D9"/>
    <w:rsid w:val="00A346F9"/>
    <w:rsid w:val="00A3585B"/>
    <w:rsid w:val="00A37637"/>
    <w:rsid w:val="00A37C2E"/>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5452"/>
    <w:rsid w:val="00A667CF"/>
    <w:rsid w:val="00A67761"/>
    <w:rsid w:val="00A702F5"/>
    <w:rsid w:val="00A70F72"/>
    <w:rsid w:val="00A7114D"/>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298"/>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1690"/>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F0271"/>
    <w:rsid w:val="00AF1596"/>
    <w:rsid w:val="00AF177A"/>
    <w:rsid w:val="00AF2B41"/>
    <w:rsid w:val="00AF3151"/>
    <w:rsid w:val="00AF38C3"/>
    <w:rsid w:val="00AF7895"/>
    <w:rsid w:val="00AF7C59"/>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4093"/>
    <w:rsid w:val="00B44517"/>
    <w:rsid w:val="00B4471B"/>
    <w:rsid w:val="00B44FF4"/>
    <w:rsid w:val="00B456EF"/>
    <w:rsid w:val="00B4596C"/>
    <w:rsid w:val="00B46169"/>
    <w:rsid w:val="00B5159E"/>
    <w:rsid w:val="00B5188A"/>
    <w:rsid w:val="00B52416"/>
    <w:rsid w:val="00B529A6"/>
    <w:rsid w:val="00B55193"/>
    <w:rsid w:val="00B562C8"/>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7AD"/>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109"/>
    <w:rsid w:val="00B9584A"/>
    <w:rsid w:val="00B96379"/>
    <w:rsid w:val="00B96392"/>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56E3"/>
    <w:rsid w:val="00CD7A67"/>
    <w:rsid w:val="00CE0731"/>
    <w:rsid w:val="00CE118F"/>
    <w:rsid w:val="00CE157E"/>
    <w:rsid w:val="00CE1C19"/>
    <w:rsid w:val="00CE1FF3"/>
    <w:rsid w:val="00CE2A7C"/>
    <w:rsid w:val="00CE2F71"/>
    <w:rsid w:val="00CE3A7A"/>
    <w:rsid w:val="00CE510D"/>
    <w:rsid w:val="00CE5D0B"/>
    <w:rsid w:val="00CE77FB"/>
    <w:rsid w:val="00CE786A"/>
    <w:rsid w:val="00CF28DB"/>
    <w:rsid w:val="00CF31C7"/>
    <w:rsid w:val="00CF4366"/>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D6B2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18D5"/>
    <w:rsid w:val="00E222A4"/>
    <w:rsid w:val="00E22BE2"/>
    <w:rsid w:val="00E22C47"/>
    <w:rsid w:val="00E2324D"/>
    <w:rsid w:val="00E2392B"/>
    <w:rsid w:val="00E251E8"/>
    <w:rsid w:val="00E261A4"/>
    <w:rsid w:val="00E264C1"/>
    <w:rsid w:val="00E26AC0"/>
    <w:rsid w:val="00E27AAE"/>
    <w:rsid w:val="00E30FB8"/>
    <w:rsid w:val="00E31825"/>
    <w:rsid w:val="00E363F5"/>
    <w:rsid w:val="00E364A7"/>
    <w:rsid w:val="00E3717F"/>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1F5D"/>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3C2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09F9"/>
    <w:rsid w:val="00EF12E2"/>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61D71"/>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6F31"/>
    <w:rsid w:val="00FA0777"/>
    <w:rsid w:val="00FA0EE8"/>
    <w:rsid w:val="00FA11D5"/>
    <w:rsid w:val="00FA1567"/>
    <w:rsid w:val="00FA17E7"/>
    <w:rsid w:val="00FA1880"/>
    <w:rsid w:val="00FA192F"/>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44107"/>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472</TotalTime>
  <Pages>7</Pages>
  <Words>2840</Words>
  <Characters>16193</Characters>
  <Application>Microsoft Office Word</Application>
  <DocSecurity>0</DocSecurity>
  <Lines>134</Lines>
  <Paragraphs>37</Paragraphs>
  <ScaleCrop>false</ScaleCrop>
  <Company>Tom</Company>
  <LinksUpToDate>false</LinksUpToDate>
  <CharactersWithSpaces>18996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44</cp:revision>
  <cp:lastPrinted>1995-11-21T09:41:00Z</cp:lastPrinted>
  <dcterms:created xsi:type="dcterms:W3CDTF">2022-11-07T09:42:00Z</dcterms:created>
  <dcterms:modified xsi:type="dcterms:W3CDTF">2023-02-17T08:41:00Z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